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德卫健〔2023〕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6"/>
          <w:szCs w:val="36"/>
        </w:rPr>
        <w:t>号</w:t>
      </w:r>
    </w:p>
    <w:p>
      <w:pPr>
        <w:spacing w:line="560" w:lineRule="exact"/>
        <w:jc w:val="center"/>
        <w:rPr>
          <w:rFonts w:ascii="仿宋_GB2312" w:hAnsi="Calibri" w:eastAsia="宋体" w:cs="Times New Roman"/>
          <w:sz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 xml:space="preserve">德化县卫生健康局 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2022年政府信息公开工作年度报告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华文仿宋" w:eastAsia="仿宋_GB2312" w:cs="Times New Roman"/>
          <w:kern w:val="0"/>
          <w:sz w:val="32"/>
          <w:szCs w:val="32"/>
          <w:lang w:val="en-GB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按照《中华人民共和国政府信息公开条例》（以下简称条例）、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GB"/>
        </w:rPr>
        <w:t>《福建省政府信息公开办法》（以下简称《办法》）和《德化县政府信息公开办法》要求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，县卫健局结合工作实际，认真开展全年政府信息公开工作，并编制县卫健局政府信息公开工作年度报告，本年度报告内容由总体情况、主动公开政府信息情况、依申请公开信息情况、政府信息公开行政复议、行政诉讼情况、存在的主要问题及改进情况和其他需要报告的事项六部分组成。本年度报告所列数据的统计期限为</w:t>
      </w:r>
      <w:r>
        <w:rPr>
          <w:rFonts w:hint="eastAsia" w:ascii="仿宋_GB2312" w:hAnsi="color:black;background:white;" w:eastAsia="仿宋_GB2312"/>
          <w:color w:val="333333"/>
          <w:sz w:val="32"/>
          <w:szCs w:val="32"/>
          <w:shd w:val="clear" w:color="auto" w:fill="FFFFFF"/>
        </w:rPr>
        <w:t>2022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color:black;background:white;" w:eastAsia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color:black;background:white;" w:eastAsia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日起至</w:t>
      </w:r>
      <w:r>
        <w:rPr>
          <w:rFonts w:hint="eastAsia" w:ascii="仿宋_GB2312" w:hAnsi="color:black;background:white;" w:eastAsia="仿宋_GB2312"/>
          <w:color w:val="333333"/>
          <w:sz w:val="32"/>
          <w:szCs w:val="32"/>
          <w:shd w:val="clear" w:color="auto" w:fill="FFFFFF"/>
        </w:rPr>
        <w:t>12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color:black;background:white;" w:eastAsia="仿宋_GB2312"/>
          <w:color w:val="333333"/>
          <w:sz w:val="32"/>
          <w:szCs w:val="32"/>
          <w:shd w:val="clear" w:color="auto" w:fill="FFFFFF"/>
        </w:rPr>
        <w:t>31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日止。如对本年度报告有疑问，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GB"/>
        </w:rPr>
        <w:t>请与德化县卫生健康局办公室联系（地址：德化县龙浔镇</w:t>
      </w:r>
      <w:r>
        <w:rPr>
          <w:rFonts w:hint="eastAsia" w:ascii="仿宋_GB2312" w:hAnsi="华文仿宋" w:eastAsia="华文仿宋" w:cs="Times New Roman"/>
          <w:kern w:val="0"/>
          <w:sz w:val="32"/>
          <w:szCs w:val="32"/>
        </w:rPr>
        <w:t>瓷都大道200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GB"/>
        </w:rPr>
        <w:t>号；邮编：362500；联系电话：23552979；传真：23521265）。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  <w:lang w:val="en-GB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GB"/>
        </w:rPr>
        <w:t>一、总体情况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2022年，我局在县政府信息公开领导小组和局党组的领导下，不断健全工作机制，拓展公开内容，优化公开渠道，依法、有序地开展政府信息公开工作，深化公开内容，聚焦重点，提高卫生健康工作透明度，促进依法行政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</w:rPr>
        <w:t>（一）</w:t>
      </w:r>
      <w:r>
        <w:rPr>
          <w:rFonts w:hint="eastAsia" w:ascii="楷体" w:hAnsi="楷体" w:eastAsia="楷体" w:cs="Times New Roman"/>
          <w:sz w:val="32"/>
          <w:szCs w:val="32"/>
          <w:lang w:eastAsia="zh-CN"/>
        </w:rPr>
        <w:t>主动公开情况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2022年我局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政府信息公开115份，全文电子化达100%，皆已及时送达县档案局、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  <w:lang w:eastAsia="zh-CN"/>
        </w:rPr>
        <w:t>福尧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图书馆等信息查阅场所供群众查阅。同时历年至今已累计发布571条。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sz w:val="32"/>
          <w:szCs w:val="32"/>
          <w:lang w:eastAsia="zh-CN"/>
        </w:rPr>
        <w:t>（二）依申请公开情况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2022年我局共收到政府信息公开申请0件。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  <w:t>（三）政府信息管理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县卫健局领导高度重视政府信息公开工作，主要领导亲自抓，分管领导具体抓，局办公室具体承担、实施相关政务信息内容公开，不断完善政务公开责任、审议、反馈、备案、监督等制度。2022年度我局未制定规范性文件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  <w:t>（四）政府信息公开平台建设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依托</w:t>
      </w:r>
      <w:r>
        <w:rPr>
          <w:rFonts w:hint="eastAsia" w:ascii="仿宋_GB2312" w:hAnsi="仿宋" w:eastAsia="仿宋_GB2312" w:cs="仿宋"/>
          <w:color w:val="auto"/>
          <w:sz w:val="32"/>
          <w:szCs w:val="32"/>
          <w:shd w:val="clear" w:color="auto" w:fill="FFFFFF"/>
        </w:rPr>
        <w:t>德化县人民政府门户网站政务公开平台</w:t>
      </w:r>
      <w:r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，健全完善县卫健局政府信息公开专栏，做好栏目设置，确保法定主动公开内容全部公开到位，及时更新各栏目信息，加快信息更新速度，进一步加大公开力度，对照目录公开事项补充内容。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楷体" w:hAnsi="楷体" w:eastAsia="楷体"/>
          <w:bCs/>
          <w:color w:val="000000"/>
          <w:sz w:val="32"/>
          <w:szCs w:val="32"/>
          <w:lang w:eastAsia="zh-CN"/>
        </w:rPr>
        <w:t>（五）监督保障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我局为推进政务公开工作，进一步加强监督保障，一是加强组织领导，主要领导总负责，分管领导主要抓，各股室积极配合，局办公室具体经办；二是强化部署研究，党组会议上重点强调，建立县卫健局重点工作任务清单，明确任务，高效完成；三是及时发现整改，针对日常自查以及公开测评所显现的问题，及时按职能分配到各股室，积极整改。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二、主动公开政府信息情况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559"/>
        <w:gridCol w:w="174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本年</w:t>
            </w:r>
            <w:r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制</w:t>
            </w:r>
            <w:r>
              <w:rPr>
                <w:rFonts w:hint="eastAsia"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发件</w:t>
            </w:r>
            <w:r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数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本年废止件数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shd w:val="clear" w:color="auto" w:fill="FFFFFF"/>
              </w:rPr>
              <w:t>现行有效件</w:t>
            </w:r>
            <w:r>
              <w:rPr>
                <w:rFonts w:ascii="仿宋" w:hAnsi="仿宋" w:eastAsia="仿宋"/>
                <w:color w:val="333333"/>
                <w:sz w:val="28"/>
                <w:szCs w:val="28"/>
                <w:shd w:val="clear" w:color="auto" w:fill="FFFFFF"/>
              </w:rPr>
              <w:t>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规范性文件</w:t>
            </w:r>
          </w:p>
        </w:tc>
        <w:tc>
          <w:tcPr>
            <w:tcW w:w="155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7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第二十条第（五）项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562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第二十条第（六）项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第二十条第（八）项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5437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三、收到和处理政府信息公开申请情况</w:t>
      </w:r>
    </w:p>
    <w:tbl>
      <w:tblPr>
        <w:tblStyle w:val="6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55"/>
        <w:gridCol w:w="2263"/>
        <w:gridCol w:w="593"/>
        <w:gridCol w:w="669"/>
        <w:gridCol w:w="669"/>
        <w:gridCol w:w="824"/>
        <w:gridCol w:w="824"/>
        <w:gridCol w:w="538"/>
        <w:gridCol w:w="5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pct"/>
            <w:gridSpan w:val="3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2567" w:type="pct"/>
            <w:gridSpan w:val="7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pct"/>
            <w:gridSpan w:val="3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自然人</w:t>
            </w:r>
          </w:p>
        </w:tc>
        <w:tc>
          <w:tcPr>
            <w:tcW w:w="1944" w:type="pct"/>
            <w:gridSpan w:val="5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法人或其他组织</w:t>
            </w:r>
          </w:p>
        </w:tc>
        <w:tc>
          <w:tcPr>
            <w:tcW w:w="295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432" w:type="pct"/>
            <w:gridSpan w:val="3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商业企业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科研机构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社会公益组织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法律服务机构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295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pct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pct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1775" w:type="pct"/>
            <w:gridSpan w:val="2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ind w:firstLine="560" w:firstLineChars="20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（一）予以公开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5" w:type="pct"/>
            <w:gridSpan w:val="2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（三）不予公开</w:t>
            </w: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1.属于国家秘密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2.其他法律行政法规禁止公开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3.危及“三安全一稳定”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4.保护第三方合法权益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5.属于三类内部事务信息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6.属于四类过程性信息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7.属于行政执法案卷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8.属于行政查询事项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（四）无法提供</w:t>
            </w: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1.本机关不掌握相关政府信息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2.没有现成信息需要另行制作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3.补正后申请内容仍不明确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（五）不予处理</w:t>
            </w: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1.信访举报投诉类申请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2.重复申请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3.要求提供公开出版物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4.无正当理由大量反复申请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27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5" w:type="pct"/>
            <w:gridSpan w:val="2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（六）其他处理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6" w:type="pct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75" w:type="pct"/>
            <w:gridSpan w:val="2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（七）总计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2" w:type="pct"/>
            <w:gridSpan w:val="3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四、结转下年度继续办理</w:t>
            </w:r>
          </w:p>
        </w:tc>
        <w:tc>
          <w:tcPr>
            <w:tcW w:w="327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4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6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5" w:type="pct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60" w:lineRule="exact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664"/>
        <w:gridCol w:w="709"/>
        <w:gridCol w:w="709"/>
        <w:gridCol w:w="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行政复议</w:t>
            </w:r>
          </w:p>
        </w:tc>
        <w:tc>
          <w:tcPr>
            <w:tcW w:w="6199" w:type="dxa"/>
            <w:gridSpan w:val="10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尚未审结</w:t>
            </w:r>
          </w:p>
        </w:tc>
        <w:tc>
          <w:tcPr>
            <w:tcW w:w="568" w:type="dxa"/>
            <w:vMerge w:val="restart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未经复议直接起诉</w:t>
            </w:r>
          </w:p>
        </w:tc>
        <w:tc>
          <w:tcPr>
            <w:tcW w:w="3359" w:type="dxa"/>
            <w:gridSpan w:val="5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  <w:vMerge w:val="continue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结果纠正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尚未审结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568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结果维持</w:t>
            </w:r>
          </w:p>
        </w:tc>
        <w:tc>
          <w:tcPr>
            <w:tcW w:w="664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结果纠正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其他结果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尚未审结</w:t>
            </w:r>
          </w:p>
        </w:tc>
        <w:tc>
          <w:tcPr>
            <w:tcW w:w="709" w:type="dxa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664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40" w:firstLineChars="200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（一）工作中存在的主要问题和困难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ascii="仿宋_GB2312" w:eastAsia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年度，我局政府信息公开工作整体情况良好，政务公开更加规范，但仍有部分地方需要提高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eastAsia="仿宋_GB2312"/>
          <w:color w:val="auto"/>
          <w:sz w:val="32"/>
          <w:szCs w:val="32"/>
        </w:rPr>
        <w:t>各股室依法公开、主动公开意识有待进一步加强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;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对公众需要了解的公开信息掌握不充分。</w:t>
      </w:r>
    </w:p>
    <w:p>
      <w:pPr>
        <w:widowControl/>
        <w:spacing w:line="560" w:lineRule="exact"/>
        <w:ind w:firstLine="640" w:firstLineChars="200"/>
        <w:jc w:val="left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（二）具体的解决办法和改进措施</w:t>
      </w:r>
    </w:p>
    <w:p>
      <w:pPr>
        <w:widowControl/>
        <w:spacing w:line="560" w:lineRule="exact"/>
        <w:ind w:firstLine="643" w:firstLineChars="200"/>
        <w:rPr>
          <w:rFonts w:ascii="仿宋_GB2312" w:hAnsi="华文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加大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政府信息公开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  <w:lang w:val="en-US" w:eastAsia="zh-CN"/>
        </w:rPr>
        <w:t>学习培训力度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。加强政府信息公开业务学习和培训,完善系统内横向联系、纵向指导的沟通协调机制,不断提升政府信息公开整体工作水平;加强政府信息公开各项保障措施,丰富政府信息公开监督、检查、考核手段,进一步提升政府信息公开工作的效率。</w:t>
      </w: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FFFFFF"/>
        </w:rPr>
        <w:t>二是</w:t>
      </w:r>
      <w:r>
        <w:rPr>
          <w:rFonts w:hint="eastAsia" w:ascii="仿宋_GB2312" w:hAnsi="宋体" w:eastAsia="仿宋_GB2312" w:cs="宋体"/>
          <w:color w:val="auto"/>
          <w:sz w:val="32"/>
          <w:szCs w:val="32"/>
          <w:shd w:val="clear" w:color="auto" w:fill="FFFFFF"/>
        </w:rPr>
        <w:t>拓展政府信息公开渠道。研究和探索依申请公开的内容范围,提高对主动公开内容范围的公众知晓率,加强对公众关心的各项业务办理结果的</w:t>
      </w:r>
      <w:r>
        <w:rPr>
          <w:rFonts w:hint="eastAsia" w:ascii="仿宋_GB2312" w:hAnsi="宋体" w:eastAsia="仿宋_GB2312" w:cs="宋体"/>
          <w:color w:val="000000"/>
          <w:sz w:val="32"/>
          <w:szCs w:val="32"/>
          <w:shd w:val="clear" w:color="auto" w:fill="FFFFFF"/>
        </w:rPr>
        <w:t>反馈,增加对卫生政策类信息的深度解读,确保政府信息公开工作高效、规范、顺利开展。</w:t>
      </w:r>
    </w:p>
    <w:p>
      <w:pPr>
        <w:pStyle w:val="4"/>
        <w:spacing w:before="0" w:beforeAutospacing="0" w:after="0" w:afterAutospacing="0" w:line="560" w:lineRule="exact"/>
        <w:ind w:firstLine="480" w:firstLineChars="150"/>
        <w:jc w:val="both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480" w:firstLineChars="150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32"/>
          <w:szCs w:val="32"/>
        </w:rPr>
        <w:t>本年度无收取信息处理费情况，且无需要说明的其他事项。</w:t>
      </w:r>
      <w:bookmarkStart w:id="0" w:name="_GoBack"/>
      <w:bookmarkEnd w:id="0"/>
    </w:p>
    <w:p>
      <w:pPr>
        <w:widowControl/>
        <w:spacing w:line="560" w:lineRule="exact"/>
        <w:ind w:firstLine="480" w:firstLineChars="150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80" w:firstLineChars="150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right="960" w:firstLine="480" w:firstLineChars="150"/>
        <w:jc w:val="center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德化县卫生健康局</w:t>
      </w:r>
    </w:p>
    <w:p>
      <w:pPr>
        <w:widowControl/>
        <w:spacing w:line="560" w:lineRule="exact"/>
        <w:ind w:right="960" w:firstLine="480" w:firstLineChars="150"/>
        <w:jc w:val="center"/>
        <w:rPr>
          <w:rFonts w:ascii="华文仿宋" w:hAnsi="华文仿宋" w:eastAsia="华文仿宋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2023年1月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宋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48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</w:rPr>
      </w:pPr>
    </w:p>
    <w:p>
      <w:pPr>
        <w:spacing w:line="560" w:lineRule="exac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709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2C21C5-4740-41BD-B3E3-33AF2DF9A4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947F2DA-D908-4351-B583-2DF65EECA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FBBEE3-36D5-4BC5-8C8A-23C27D6EC2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C7FE3E5-E3E6-4E79-BBB5-C69795C8677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EFB54EF-D498-4B20-ADE6-20F36B8EC37B}"/>
  </w:font>
  <w:font w:name="color:black;background:white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9D2BB606-37DC-4D20-9F16-D0D9CD5C8E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C793E9A3-131C-4B7B-BC14-E2073878C4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28B80621-08B2-4125-AA4B-82F512B2CAA7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9" w:fontKey="{5628CDFB-108C-44A2-8D52-E458F18B3F7E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50" w:firstLineChars="50"/>
      <w:jc w:val="right"/>
      <w:rPr>
        <w:rFonts w:ascii="宋体" w:hAnsi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6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 xml:space="preserve"> PAGE   \* MERGEFORMAT </w:instrText>
    </w:r>
    <w:r>
      <w:rPr>
        <w:rFonts w:ascii="宋体" w:hAnsi="宋体"/>
        <w:sz w:val="30"/>
        <w:szCs w:val="30"/>
      </w:rPr>
      <w:fldChar w:fldCharType="separate"/>
    </w:r>
    <w:r>
      <w:rPr>
        <w:rFonts w:ascii="宋体" w:hAnsi="宋体"/>
        <w:sz w:val="30"/>
        <w:szCs w:val="30"/>
        <w:lang w:val="zh-CN"/>
      </w:rPr>
      <w:t>-</w:t>
    </w:r>
    <w:r>
      <w:rPr>
        <w:rFonts w:ascii="宋体" w:hAnsi="宋体"/>
        <w:sz w:val="30"/>
        <w:szCs w:val="30"/>
      </w:rPr>
      <w:t xml:space="preserve"> 14 -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  <w:ind w:firstLine="280" w:firstLineChars="100"/>
      <w:rPr>
        <w:rFonts w:ascii="宋体" w:hAnsi="宋体" w:eastAsia="宋体"/>
        <w:sz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ZTIwYWQ4N2U1N2NkM2JhMjZkZGQ4Zjk0MmIxNTUifQ=="/>
  </w:docVars>
  <w:rsids>
    <w:rsidRoot w:val="00A873C4"/>
    <w:rsid w:val="00017C99"/>
    <w:rsid w:val="00033101"/>
    <w:rsid w:val="000D2468"/>
    <w:rsid w:val="000D2897"/>
    <w:rsid w:val="000D775C"/>
    <w:rsid w:val="000F10D7"/>
    <w:rsid w:val="000F6587"/>
    <w:rsid w:val="00135310"/>
    <w:rsid w:val="001A3E76"/>
    <w:rsid w:val="002075C5"/>
    <w:rsid w:val="0022572E"/>
    <w:rsid w:val="00270A14"/>
    <w:rsid w:val="002960E2"/>
    <w:rsid w:val="002C3A4F"/>
    <w:rsid w:val="002F28B5"/>
    <w:rsid w:val="00334AA6"/>
    <w:rsid w:val="003604DC"/>
    <w:rsid w:val="0036442F"/>
    <w:rsid w:val="00366757"/>
    <w:rsid w:val="00372AB1"/>
    <w:rsid w:val="003D43B1"/>
    <w:rsid w:val="00425D32"/>
    <w:rsid w:val="0043032A"/>
    <w:rsid w:val="00455077"/>
    <w:rsid w:val="004553F8"/>
    <w:rsid w:val="00497D9E"/>
    <w:rsid w:val="004C252E"/>
    <w:rsid w:val="004E3DD6"/>
    <w:rsid w:val="004F01BD"/>
    <w:rsid w:val="004F6277"/>
    <w:rsid w:val="005045D3"/>
    <w:rsid w:val="00527C3B"/>
    <w:rsid w:val="00546E84"/>
    <w:rsid w:val="00677D00"/>
    <w:rsid w:val="006873CD"/>
    <w:rsid w:val="006935A6"/>
    <w:rsid w:val="006F267E"/>
    <w:rsid w:val="00710D13"/>
    <w:rsid w:val="0071512E"/>
    <w:rsid w:val="00725DAA"/>
    <w:rsid w:val="00755D18"/>
    <w:rsid w:val="00794D9B"/>
    <w:rsid w:val="007B72A3"/>
    <w:rsid w:val="007E0032"/>
    <w:rsid w:val="0086193E"/>
    <w:rsid w:val="008B7DE6"/>
    <w:rsid w:val="008D234E"/>
    <w:rsid w:val="008D4672"/>
    <w:rsid w:val="009445FB"/>
    <w:rsid w:val="0094745B"/>
    <w:rsid w:val="009A2C51"/>
    <w:rsid w:val="009A37CE"/>
    <w:rsid w:val="00A856D0"/>
    <w:rsid w:val="00A873C4"/>
    <w:rsid w:val="00A915D3"/>
    <w:rsid w:val="00AC73D2"/>
    <w:rsid w:val="00AF5580"/>
    <w:rsid w:val="00B673B1"/>
    <w:rsid w:val="00BC5047"/>
    <w:rsid w:val="00C651EB"/>
    <w:rsid w:val="00CB165F"/>
    <w:rsid w:val="00CC5EFE"/>
    <w:rsid w:val="00CC5F4A"/>
    <w:rsid w:val="00D66A93"/>
    <w:rsid w:val="00D678AB"/>
    <w:rsid w:val="00D96F8C"/>
    <w:rsid w:val="00E42DF7"/>
    <w:rsid w:val="00EA065F"/>
    <w:rsid w:val="00ED1DD2"/>
    <w:rsid w:val="00F1647B"/>
    <w:rsid w:val="00F32207"/>
    <w:rsid w:val="00F427F6"/>
    <w:rsid w:val="00F44EF2"/>
    <w:rsid w:val="00F75B41"/>
    <w:rsid w:val="00FE3E29"/>
    <w:rsid w:val="00FF7668"/>
    <w:rsid w:val="0F84143B"/>
    <w:rsid w:val="1A4E34E2"/>
    <w:rsid w:val="24967174"/>
    <w:rsid w:val="30851EF2"/>
    <w:rsid w:val="477326B9"/>
    <w:rsid w:val="5184209C"/>
    <w:rsid w:val="5EA67E3A"/>
    <w:rsid w:val="6ACA5DF6"/>
    <w:rsid w:val="6E0A4F21"/>
    <w:rsid w:val="6E2F1C21"/>
    <w:rsid w:val="6E9C3726"/>
    <w:rsid w:val="70B01D38"/>
    <w:rsid w:val="7414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text-ta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2271</Words>
  <Characters>2341</Characters>
  <Lines>19</Lines>
  <Paragraphs>5</Paragraphs>
  <TotalTime>18</TotalTime>
  <ScaleCrop>false</ScaleCrop>
  <LinksUpToDate>false</LinksUpToDate>
  <CharactersWithSpaces>2392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2019-12-25T01:30:00Z</dcterms:created>
  <dc:creator>dell</dc:creator>
  <cp:lastModifiedBy>小黄</cp:lastModifiedBy>
  <cp:lastPrinted>2023-01-10T08:34:00Z</cp:lastPrinted>
  <dcterms:modified xsi:type="dcterms:W3CDTF">2023-12-25T02:38:29Z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6E39C655EDF44CA98D468DBB07207691_13</vt:lpwstr>
  </property>
</Properties>
</file>