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jc w:val="center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jc w:val="center"/>
        <w:textAlignment w:val="auto"/>
        <w:rPr>
          <w:szCs w:val="32"/>
        </w:rPr>
      </w:pPr>
    </w:p>
    <w:p>
      <w:pPr>
        <w:jc w:val="center"/>
        <w:rPr>
          <w:szCs w:val="32"/>
        </w:rPr>
      </w:pPr>
    </w:p>
    <w:p>
      <w:pPr>
        <w:jc w:val="center"/>
        <w:rPr>
          <w:szCs w:val="32"/>
        </w:rPr>
      </w:pPr>
    </w:p>
    <w:p>
      <w:pPr>
        <w:jc w:val="center"/>
        <w:rPr>
          <w:szCs w:val="32"/>
        </w:rPr>
      </w:pPr>
    </w:p>
    <w:p>
      <w:pPr>
        <w:jc w:val="center"/>
        <w:rPr>
          <w:szCs w:val="32"/>
        </w:rPr>
      </w:pPr>
    </w:p>
    <w:p>
      <w:pPr>
        <w:jc w:val="center"/>
        <w:rPr>
          <w:szCs w:val="32"/>
        </w:rPr>
      </w:pPr>
    </w:p>
    <w:p>
      <w:pPr>
        <w:jc w:val="center"/>
        <w:rPr>
          <w:szCs w:val="32"/>
        </w:rPr>
      </w:pPr>
    </w:p>
    <w:p>
      <w:pPr>
        <w:jc w:val="center"/>
        <w:rPr>
          <w:szCs w:val="32"/>
        </w:rPr>
      </w:pPr>
    </w:p>
    <w:p>
      <w:pPr>
        <w:jc w:val="center"/>
        <w:rPr>
          <w:szCs w:val="32"/>
        </w:rPr>
      </w:pPr>
    </w:p>
    <w:p>
      <w:pPr>
        <w:jc w:val="center"/>
        <w:rPr>
          <w:szCs w:val="32"/>
        </w:rPr>
      </w:pPr>
    </w:p>
    <w:p>
      <w:pPr>
        <w:jc w:val="center"/>
        <w:rPr>
          <w:rFonts w:hint="eastAsia"/>
          <w:szCs w:val="32"/>
        </w:rPr>
      </w:pPr>
    </w:p>
    <w:p>
      <w:pPr>
        <w:jc w:val="center"/>
        <w:rPr>
          <w:rFonts w:hint="eastAsia"/>
          <w:szCs w:val="32"/>
        </w:rPr>
      </w:pPr>
    </w:p>
    <w:p>
      <w:pPr>
        <w:jc w:val="center"/>
        <w:rPr>
          <w:rFonts w:ascii="仿宋_GB2312" w:eastAsia="仿宋_GB2312"/>
          <w:sz w:val="32"/>
        </w:rPr>
      </w:pPr>
      <w:bookmarkStart w:id="0" w:name="_GoBack"/>
      <w:r>
        <w:rPr>
          <w:rFonts w:hint="eastAsia" w:ascii="仿宋_GB2312" w:eastAsia="仿宋_GB2312"/>
          <w:sz w:val="32"/>
        </w:rPr>
        <w:t>德文旅函〔202</w:t>
      </w:r>
      <w:r>
        <w:rPr>
          <w:rFonts w:hint="eastAsia" w:ascii="仿宋_GB2312" w:eastAsia="仿宋_GB2312"/>
          <w:sz w:val="32"/>
          <w:lang w:val="en-US" w:eastAsia="zh-CN"/>
        </w:rPr>
        <w:t>4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16</w:t>
      </w:r>
      <w:r>
        <w:rPr>
          <w:rFonts w:hint="eastAsia" w:ascii="仿宋_GB2312" w:eastAsia="仿宋_GB2312"/>
          <w:sz w:val="32"/>
        </w:rPr>
        <w:t>号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宋体"/>
          <w:b/>
          <w:bCs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150"/>
        <w:jc w:val="right"/>
        <w:textAlignment w:val="auto"/>
        <w:rPr>
          <w:rFonts w:hint="eastAsia" w:ascii="楷体_GB2312" w:hAnsi="宋体" w:eastAsia="楷体_GB2312"/>
          <w:b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答复类型：</w:t>
      </w:r>
      <w:r>
        <w:rPr>
          <w:rFonts w:hint="eastAsia" w:ascii="楷体_GB2312" w:hAnsi="宋体" w:eastAsia="楷体_GB2312"/>
          <w:b/>
          <w:bCs/>
          <w:sz w:val="32"/>
          <w:szCs w:val="32"/>
        </w:rPr>
        <w:t>B</w:t>
      </w:r>
    </w:p>
    <w:p>
      <w:pPr>
        <w:adjustRightInd w:val="0"/>
        <w:snapToGrid w:val="0"/>
        <w:spacing w:line="520" w:lineRule="exact"/>
        <w:jc w:val="righ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jc w:val="center"/>
        <w:textAlignment w:val="auto"/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关于德化县第十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届人大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jc w:val="center"/>
        <w:textAlignment w:val="auto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1173号建议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的答复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涂世泽、颜志忠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提出的《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关于东部片区旅游产业统一规划开发的建议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》已收悉。现将办理情况函复如下：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线山水休闲旅游精品线路，串联龙门滩、雷峰、南埕、水口4个乡镇，生态环境优越，山水风光独特，人文底蕴深厚，拥有5块“国”字号生态旅游品牌及红色、信俗、温泉、漂流、瀑布等丰富的旅游资源。2020年8月石牛山景区盛装开园以来，东线旅游日趋火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为进一步推动东部片区旅游产业发展，我局整合龙门滩镇、雷锋镇、南埕镇、水口镇丰富的生态休闲旅游资源，完成制定《德化县东线山水休闲精品旅游线提升工作计划》，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按照“一心两线三主题四保障”思路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个核心：即围绕石牛山景区一个核心；两条主线：即沿国道355线的雷峰—南埕—水口，沿省道310线—县道329桂东线的龙门滩—南埕这两条主线；三大主题：即突出乡村旅游、红色研学、生态康养三大主题；四项保障：即强化组织保障、要素保障、宣传保障、考核保障等4项保障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，着力打造以石牛山景区为中心，集生态观光、自然教育、红色旅游、研学旅行、道家养生、康养度假为一体的山水休闲旅游线路，形成“一核两线多点”珠链状旅游格局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完成《德化县东部四镇旅游总体发展策划》，围绕提升“1核1心2湖2汤3线”，即突出打造石牛山景区创建国家5A级旅游景区、旅游度假区这一核心，重点建设东部旅游集散中心、提升龙门湖、岱仙湖2个国家水利风景区、蕉溪温泉小镇、塔兜温泉度假村2个温泉康养景区以及潘祠—李溪、龙门滩—南埕、淳湖—榜上3条乡村旅游线，全面打造东部区域性山水生态康养度假旅游目的地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该旅游线路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目前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已建成石牛山国家 4A 级旅游景区、2个省级旅游休闲集镇(水口镇与南埕镇)、5 个省级旅游村(南埕村、潘祠村、李溪村、硕儒村、梨坑村)、桃仙溪省级生态旅游示范区等旅游品牌。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下阶段，我局将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全面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整合东部片区现有优质旅游资源，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按照《德化县东部四镇旅游总体发展策划》，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加强与文旅集团等部门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沟通联系，积极探索引进资金雄厚、经验丰富的专业运营团队，统一开发运营，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提升“1核1心2湖2汤3线”，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全力推动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石牛山生态旅游度假区、水口康养旅游小镇、潘祠—李溪区等14个引擎项目以及石牛山岱仙瀑布景区、榜上养生村、潘祠—李溪游客中心及配套、梯田露营基地等59个子项目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岱仙湖度假酒店、岱仙湖水上实景演艺、榜上养生村等10个项目招商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力度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做大东线旅游“蛋糕”，推动东部四镇旅游产业特色化、差异化发展，全面打造东部区域性山水生态康养度假旅游目的地。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非常感谢您们对旅游产业发展工作的关心和支持。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分管领导：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洪泉泉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经办人员：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陈安娜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联系电话：2359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199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4160" w:firstLineChars="13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德化县文化体育和旅游局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4800" w:firstLineChars="15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2024年6月4日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4800" w:firstLineChars="15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4800" w:firstLineChars="15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tbl>
      <w:tblPr>
        <w:tblStyle w:val="7"/>
        <w:tblpPr w:leftFromText="180" w:rightFromText="180" w:vertAnchor="text" w:horzAnchor="page" w:tblpX="1420" w:tblpY="239"/>
        <w:tblOverlap w:val="never"/>
        <w:tblW w:w="9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293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抄送：县人大人事代表工委、县政府督查室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93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德化县文化体育和旅游局办公室                 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日印发    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after="0"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2098" w:right="1531" w:bottom="1984" w:left="1531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274190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Theme="minorEastAsia" w:hAnsiTheme="minorEastAsia" w:eastAsiaTheme="minorEastAsia"/>
        <w:sz w:val="28"/>
        <w:szCs w:val="28"/>
      </w:rPr>
      <w:t>—</w:t>
    </w:r>
    <w:sdt>
      <w:sdtPr>
        <w:rPr>
          <w:rFonts w:asciiTheme="minorEastAsia" w:hAnsiTheme="minorEastAsia" w:eastAsiaTheme="minorEastAsia"/>
          <w:sz w:val="28"/>
          <w:szCs w:val="28"/>
        </w:rPr>
        <w:id w:val="25274205"/>
        <w:docPartObj>
          <w:docPartGallery w:val="autotext"/>
        </w:docPartObj>
      </w:sdtPr>
      <w:sdtEndPr>
        <w:rPr>
          <w:rFonts w:ascii="Calibri" w:hAnsi="Calibri" w:eastAsia="宋体"/>
          <w:sz w:val="18"/>
          <w:szCs w:val="18"/>
        </w:rPr>
      </w:sdtEndPr>
      <w:sdtContent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</w:t>
        </w:r>
      </w:sdtContent>
    </w:sdt>
    <w:r>
      <w:rPr>
        <w:rFonts w:hint="eastAsia" w:asciiTheme="minorEastAsia" w:hAnsiTheme="minorEastAsia" w:eastAsiaTheme="minorEastAsia"/>
        <w:sz w:val="28"/>
        <w:szCs w:val="28"/>
      </w:rPr>
      <w:t>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5YzdiNzUwYzhkM2IwZDEwMDhjYmY3MDg1YmExYjkifQ=="/>
  </w:docVars>
  <w:rsids>
    <w:rsidRoot w:val="6A506127"/>
    <w:rsid w:val="00DB5509"/>
    <w:rsid w:val="010F06BF"/>
    <w:rsid w:val="070E112D"/>
    <w:rsid w:val="082161D8"/>
    <w:rsid w:val="0A8308B1"/>
    <w:rsid w:val="0B4F4E73"/>
    <w:rsid w:val="0C631E43"/>
    <w:rsid w:val="0D614820"/>
    <w:rsid w:val="0F9D16CD"/>
    <w:rsid w:val="13B928F2"/>
    <w:rsid w:val="16EC3817"/>
    <w:rsid w:val="18024128"/>
    <w:rsid w:val="19D9498A"/>
    <w:rsid w:val="1BED2CC7"/>
    <w:rsid w:val="1F9719B4"/>
    <w:rsid w:val="216E53BC"/>
    <w:rsid w:val="2193013A"/>
    <w:rsid w:val="220D6C96"/>
    <w:rsid w:val="23E630F9"/>
    <w:rsid w:val="297F521E"/>
    <w:rsid w:val="2B035D64"/>
    <w:rsid w:val="2B355C2C"/>
    <w:rsid w:val="2DCC4857"/>
    <w:rsid w:val="3064656B"/>
    <w:rsid w:val="3AAE3A23"/>
    <w:rsid w:val="3E886BF6"/>
    <w:rsid w:val="3EAB04A5"/>
    <w:rsid w:val="3EFE2ABB"/>
    <w:rsid w:val="3F9B3816"/>
    <w:rsid w:val="401A1D71"/>
    <w:rsid w:val="41237C0B"/>
    <w:rsid w:val="41D46EFA"/>
    <w:rsid w:val="424A6875"/>
    <w:rsid w:val="43D20805"/>
    <w:rsid w:val="45A3375F"/>
    <w:rsid w:val="46C84A58"/>
    <w:rsid w:val="494E0E55"/>
    <w:rsid w:val="4CA953C4"/>
    <w:rsid w:val="4EC6173A"/>
    <w:rsid w:val="4F7F04E8"/>
    <w:rsid w:val="521C6252"/>
    <w:rsid w:val="54305257"/>
    <w:rsid w:val="543360DE"/>
    <w:rsid w:val="56BA700D"/>
    <w:rsid w:val="56C66179"/>
    <w:rsid w:val="5731021E"/>
    <w:rsid w:val="58FE426D"/>
    <w:rsid w:val="5ED40F0F"/>
    <w:rsid w:val="652F69F9"/>
    <w:rsid w:val="65C06F67"/>
    <w:rsid w:val="69C22DBE"/>
    <w:rsid w:val="69D113F5"/>
    <w:rsid w:val="6A012AFF"/>
    <w:rsid w:val="6A506127"/>
    <w:rsid w:val="6A5420C2"/>
    <w:rsid w:val="6C105D12"/>
    <w:rsid w:val="6D752F92"/>
    <w:rsid w:val="71573763"/>
    <w:rsid w:val="719F4F91"/>
    <w:rsid w:val="76FC40C6"/>
    <w:rsid w:val="785B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Balloon Text"/>
    <w:basedOn w:val="1"/>
    <w:semiHidden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ody Text First Indent"/>
    <w:basedOn w:val="2"/>
    <w:unhideWhenUsed/>
    <w:qFormat/>
    <w:uiPriority w:val="99"/>
    <w:pPr>
      <w:spacing w:after="0" w:line="0" w:lineRule="atLeast"/>
      <w:ind w:firstLine="420" w:firstLineChars="100"/>
    </w:pPr>
    <w:rPr>
      <w:rFonts w:ascii="Calibri" w:hAnsi="Calibri" w:eastAsia="小标宋" w:cs="宋体"/>
      <w:kern w:val="0"/>
      <w:sz w:val="20"/>
      <w:szCs w:val="20"/>
    </w:rPr>
  </w:style>
  <w:style w:type="paragraph" w:customStyle="1" w:styleId="9">
    <w:name w:val="Acetate"/>
    <w:basedOn w:val="1"/>
    <w:qFormat/>
    <w:uiPriority w:val="0"/>
    <w:pPr>
      <w:jc w:val="both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customStyle="1" w:styleId="10">
    <w:name w:val="NormalCharacter"/>
    <w:qFormat/>
    <w:uiPriority w:val="0"/>
    <w:rPr>
      <w:rFonts w:ascii="Calibri" w:hAnsi="Calibri"/>
      <w:kern w:val="2"/>
      <w:sz w:val="21"/>
      <w:szCs w:val="24"/>
      <w:lang w:val="en-US" w:eastAsia="zh-CN" w:bidi="ar-SA"/>
    </w:rPr>
  </w:style>
  <w:style w:type="paragraph" w:customStyle="1" w:styleId="11">
    <w:name w:val="Normal (Web)_8dad52c9-fe94-4523-aac1-00b7f378a38d"/>
    <w:basedOn w:val="1"/>
    <w:qFormat/>
    <w:uiPriority w:val="0"/>
    <w:pPr>
      <w:jc w:val="both"/>
    </w:pPr>
    <w:rPr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1142</Words>
  <Characters>1177</Characters>
  <Lines>0</Lines>
  <Paragraphs>0</Paragraphs>
  <TotalTime>1</TotalTime>
  <ScaleCrop>false</ScaleCrop>
  <LinksUpToDate>false</LinksUpToDate>
  <CharactersWithSpaces>1247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2021-05-11T02:31:00Z</dcterms:created>
  <dc:creator>Administrator</dc:creator>
  <cp:lastModifiedBy>溜溜球</cp:lastModifiedBy>
  <cp:lastPrinted>2021-06-10T07:56:00Z</cp:lastPrinted>
  <dcterms:modified xsi:type="dcterms:W3CDTF">2024-06-12T02:52:37Z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3184F294FA4E4B57A7625FC5F92297F8_13</vt:lpwstr>
  </property>
</Properties>
</file>