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仿宋_GB2312"/>
          <w:spacing w:val="-11"/>
          <w:sz w:val="32"/>
          <w:szCs w:val="32"/>
        </w:rPr>
      </w:pPr>
      <w:r>
        <w:rPr>
          <w:rFonts w:hint="eastAsia" w:ascii="仿宋_GB2312" w:hAnsi="宋体"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141605</wp:posOffset>
                </wp:positionV>
                <wp:extent cx="4460240" cy="19011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460240" cy="190119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小标宋简体" w:hAnsi="小标宋简体" w:eastAsia="小标宋简体"/>
                                <w:b/>
                                <w:bCs/>
                                <w:color w:val="FF1D1D"/>
                                <w:spacing w:val="-34"/>
                                <w:w w:val="80"/>
                                <w:sz w:val="96"/>
                                <w:szCs w:val="96"/>
                              </w:rPr>
                            </w:pPr>
                            <w:r>
                              <w:rPr>
                                <w:rFonts w:hint="eastAsia" w:ascii="小标宋简体" w:hAnsi="小标宋简体" w:eastAsia="小标宋简体"/>
                                <w:b/>
                                <w:bCs/>
                                <w:color w:val="FF1D1D"/>
                                <w:spacing w:val="-34"/>
                                <w:w w:val="80"/>
                                <w:sz w:val="96"/>
                                <w:szCs w:val="96"/>
                              </w:rPr>
                              <w:t>德化县财政局</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小标宋简体" w:hAnsi="小标宋简体" w:eastAsia="小标宋简体"/>
                                <w:b/>
                                <w:bCs/>
                                <w:color w:val="FF1D1D"/>
                                <w:spacing w:val="-34"/>
                                <w:w w:val="80"/>
                                <w:sz w:val="96"/>
                                <w:szCs w:val="96"/>
                              </w:rPr>
                            </w:pPr>
                            <w:r>
                              <w:rPr>
                                <w:rFonts w:hint="eastAsia" w:ascii="小标宋简体" w:hAnsi="小标宋简体" w:eastAsia="小标宋简体"/>
                                <w:b/>
                                <w:bCs/>
                                <w:color w:val="FF1D1D"/>
                                <w:spacing w:val="-51"/>
                                <w:w w:val="80"/>
                                <w:sz w:val="96"/>
                                <w:szCs w:val="96"/>
                                <w:lang w:val="en-US" w:eastAsia="zh-CN"/>
                              </w:rPr>
                              <w:t>泉州市德化生态环境</w:t>
                            </w:r>
                            <w:r>
                              <w:rPr>
                                <w:rFonts w:hint="eastAsia" w:ascii="小标宋简体" w:hAnsi="小标宋简体" w:eastAsia="小标宋简体"/>
                                <w:b/>
                                <w:bCs/>
                                <w:color w:val="FF1D1D"/>
                                <w:spacing w:val="-34"/>
                                <w:w w:val="80"/>
                                <w:sz w:val="96"/>
                                <w:szCs w:val="96"/>
                                <w:lang w:val="en-US" w:eastAsia="zh-CN"/>
                              </w:rPr>
                              <w:t>局</w:t>
                            </w:r>
                          </w:p>
                        </w:txbxContent>
                      </wps:txbx>
                      <wps:bodyPr upright="1"/>
                    </wps:wsp>
                  </a:graphicData>
                </a:graphic>
              </wp:anchor>
            </w:drawing>
          </mc:Choice>
          <mc:Fallback>
            <w:pict>
              <v:shape id="文本框 2" o:spid="_x0000_s1026" o:spt="202" type="#_x0000_t202" style="position:absolute;left:0pt;margin-left:-7.5pt;margin-top:11.15pt;height:149.7pt;width:351.2pt;z-index:251659264;mso-width-relative:page;mso-height-relative:page;" filled="f" stroked="f" coordsize="21600,21600" o:gfxdata="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StP72AAAAAoBAAAPAAAAAAAAAAEAIAAAADgAAABkcnMvZG93bnJldi54&#10;bWxQSwECFAAUAAAACACHTuJAkrvWPasBAABPAwAADgAAAAAAAAABACAAAAA9AQAAZHJzL2Uyb0Rv&#10;Yy54bWxQSwUGAAAAAAYABgBZAQAAW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小标宋简体" w:hAnsi="小标宋简体" w:eastAsia="小标宋简体"/>
                          <w:b/>
                          <w:bCs/>
                          <w:color w:val="FF1D1D"/>
                          <w:spacing w:val="-34"/>
                          <w:w w:val="80"/>
                          <w:sz w:val="96"/>
                          <w:szCs w:val="96"/>
                        </w:rPr>
                      </w:pPr>
                      <w:r>
                        <w:rPr>
                          <w:rFonts w:hint="eastAsia" w:ascii="小标宋简体" w:hAnsi="小标宋简体" w:eastAsia="小标宋简体"/>
                          <w:b/>
                          <w:bCs/>
                          <w:color w:val="FF1D1D"/>
                          <w:spacing w:val="-34"/>
                          <w:w w:val="80"/>
                          <w:sz w:val="96"/>
                          <w:szCs w:val="96"/>
                        </w:rPr>
                        <w:t>德化县财政局</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小标宋简体" w:hAnsi="小标宋简体" w:eastAsia="小标宋简体"/>
                          <w:b/>
                          <w:bCs/>
                          <w:color w:val="FF1D1D"/>
                          <w:spacing w:val="-34"/>
                          <w:w w:val="80"/>
                          <w:sz w:val="96"/>
                          <w:szCs w:val="96"/>
                        </w:rPr>
                      </w:pPr>
                      <w:r>
                        <w:rPr>
                          <w:rFonts w:hint="eastAsia" w:ascii="小标宋简体" w:hAnsi="小标宋简体" w:eastAsia="小标宋简体"/>
                          <w:b/>
                          <w:bCs/>
                          <w:color w:val="FF1D1D"/>
                          <w:spacing w:val="-51"/>
                          <w:w w:val="80"/>
                          <w:sz w:val="96"/>
                          <w:szCs w:val="96"/>
                          <w:lang w:val="en-US" w:eastAsia="zh-CN"/>
                        </w:rPr>
                        <w:t>泉州市德化生态环境</w:t>
                      </w:r>
                      <w:r>
                        <w:rPr>
                          <w:rFonts w:hint="eastAsia" w:ascii="小标宋简体" w:hAnsi="小标宋简体" w:eastAsia="小标宋简体"/>
                          <w:b/>
                          <w:bCs/>
                          <w:color w:val="FF1D1D"/>
                          <w:spacing w:val="-34"/>
                          <w:w w:val="80"/>
                          <w:sz w:val="96"/>
                          <w:szCs w:val="96"/>
                          <w:lang w:val="en-US" w:eastAsia="zh-CN"/>
                        </w:rPr>
                        <w:t>局</w:t>
                      </w:r>
                    </w:p>
                  </w:txbxContent>
                </v:textbox>
              </v:shape>
            </w:pict>
          </mc:Fallback>
        </mc:AlternateContent>
      </w:r>
    </w:p>
    <w:p>
      <w:pPr>
        <w:pStyle w:val="8"/>
        <w:spacing w:line="540" w:lineRule="exact"/>
        <w:rPr>
          <w:rFonts w:hint="default" w:ascii="仿宋_GB2312" w:hAnsi="仿宋_GB2312" w:eastAsia="仿宋_GB2312" w:cs="仿宋_GB2312"/>
          <w:spacing w:val="-11"/>
          <w:sz w:val="32"/>
          <w:szCs w:val="32"/>
        </w:rPr>
      </w:pPr>
      <w:r>
        <w:rPr>
          <w:rFonts w:hint="eastAsia" w:ascii="仿宋_GB2312" w:hAnsi="宋体" w:eastAsia="仿宋_GB2312"/>
          <w:b/>
          <w:sz w:val="32"/>
          <w:szCs w:val="32"/>
        </w:rPr>
        <mc:AlternateContent>
          <mc:Choice Requires="wps">
            <w:drawing>
              <wp:anchor distT="0" distB="0" distL="114300" distR="114300" simplePos="0" relativeHeight="251660288" behindDoc="0" locked="0" layoutInCell="1" allowOverlap="1">
                <wp:simplePos x="0" y="0"/>
                <wp:positionH relativeFrom="column">
                  <wp:posOffset>4271010</wp:posOffset>
                </wp:positionH>
                <wp:positionV relativeFrom="paragraph">
                  <wp:posOffset>48260</wp:posOffset>
                </wp:positionV>
                <wp:extent cx="1390650" cy="114236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90650" cy="1142365"/>
                        </a:xfrm>
                        <a:prstGeom prst="rect">
                          <a:avLst/>
                        </a:prstGeom>
                        <a:noFill/>
                        <a:ln>
                          <a:noFill/>
                        </a:ln>
                      </wps:spPr>
                      <wps:txbx>
                        <w:txbxContent>
                          <w:p>
                            <w:pPr>
                              <w:spacing w:line="1800" w:lineRule="exact"/>
                              <w:rPr>
                                <w:rFonts w:hint="eastAsia" w:ascii="小标宋简体" w:hAnsi="小标宋简体" w:eastAsia="小标宋简体"/>
                                <w:b/>
                                <w:bCs/>
                                <w:color w:val="FF2727"/>
                                <w:spacing w:val="-34"/>
                                <w:w w:val="80"/>
                                <w:sz w:val="120"/>
                                <w:szCs w:val="120"/>
                              </w:rPr>
                            </w:pPr>
                            <w:r>
                              <w:rPr>
                                <w:rFonts w:hint="eastAsia" w:ascii="小标宋简体" w:hAnsi="小标宋简体" w:eastAsia="小标宋简体"/>
                                <w:b/>
                                <w:bCs/>
                                <w:color w:val="FF2727"/>
                                <w:spacing w:val="-34"/>
                                <w:w w:val="80"/>
                                <w:sz w:val="120"/>
                                <w:szCs w:val="120"/>
                              </w:rPr>
                              <w:t>文件</w:t>
                            </w:r>
                          </w:p>
                        </w:txbxContent>
                      </wps:txbx>
                      <wps:bodyPr upright="1"/>
                    </wps:wsp>
                  </a:graphicData>
                </a:graphic>
              </wp:anchor>
            </w:drawing>
          </mc:Choice>
          <mc:Fallback>
            <w:pict>
              <v:shape id="文本框 3" o:spid="_x0000_s1026" o:spt="202" type="#_x0000_t202" style="position:absolute;left:0pt;margin-left:336.3pt;margin-top:3.8pt;height:89.95pt;width:109.5pt;z-index:251660288;mso-width-relative:page;mso-height-relative:page;" filled="f" stroked="f" coordsize="21600,21600" o:gfxdata="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H8MiPfXAAAACQEAAA8AAAAAAAAAAQAgAAAAOAAAAGRycy9kb3ducmV2&#10;LnhtbFBLAQIUABQAAAAIAIdO4kBIFh9frgEAAE8DAAAOAAAAAAAAAAEAIAAAADwBAABkcnMvZTJv&#10;RG9jLnhtbFBLBQYAAAAABgAGAFkBAABcBQAAAAA=&#10;">
                <v:fill on="f" focussize="0,0"/>
                <v:stroke on="f"/>
                <v:imagedata o:title=""/>
                <o:lock v:ext="edit" aspectratio="f"/>
                <v:textbox>
                  <w:txbxContent>
                    <w:p>
                      <w:pPr>
                        <w:spacing w:line="1800" w:lineRule="exact"/>
                        <w:rPr>
                          <w:rFonts w:hint="eastAsia" w:ascii="小标宋简体" w:hAnsi="小标宋简体" w:eastAsia="小标宋简体"/>
                          <w:b/>
                          <w:bCs/>
                          <w:color w:val="FF2727"/>
                          <w:spacing w:val="-34"/>
                          <w:w w:val="80"/>
                          <w:sz w:val="120"/>
                          <w:szCs w:val="120"/>
                        </w:rPr>
                      </w:pPr>
                      <w:r>
                        <w:rPr>
                          <w:rFonts w:hint="eastAsia" w:ascii="小标宋简体" w:hAnsi="小标宋简体" w:eastAsia="小标宋简体"/>
                          <w:b/>
                          <w:bCs/>
                          <w:color w:val="FF2727"/>
                          <w:spacing w:val="-34"/>
                          <w:w w:val="80"/>
                          <w:sz w:val="120"/>
                          <w:szCs w:val="120"/>
                        </w:rPr>
                        <w:t>文件</w:t>
                      </w:r>
                    </w:p>
                  </w:txbxContent>
                </v:textbox>
              </v:shape>
            </w:pict>
          </mc:Fallback>
        </mc:AlternateContent>
      </w:r>
    </w:p>
    <w:p>
      <w:pPr>
        <w:pStyle w:val="8"/>
        <w:spacing w:line="540" w:lineRule="exact"/>
        <w:rPr>
          <w:rFonts w:hint="default" w:ascii="仿宋_GB2312" w:hAnsi="仿宋_GB2312" w:eastAsia="仿宋_GB2312" w:cs="仿宋_GB2312"/>
          <w:spacing w:val="-11"/>
          <w:sz w:val="32"/>
          <w:szCs w:val="32"/>
        </w:rPr>
      </w:pPr>
    </w:p>
    <w:p>
      <w:pPr>
        <w:pStyle w:val="8"/>
        <w:spacing w:line="540" w:lineRule="exact"/>
        <w:rPr>
          <w:rFonts w:hint="default" w:ascii="仿宋_GB2312" w:hAnsi="仿宋_GB2312" w:eastAsia="仿宋_GB2312" w:cs="仿宋_GB2312"/>
          <w:spacing w:val="-11"/>
          <w:sz w:val="32"/>
          <w:szCs w:val="32"/>
        </w:rPr>
      </w:pPr>
    </w:p>
    <w:p>
      <w:pPr>
        <w:pStyle w:val="8"/>
        <w:rPr>
          <w:rFonts w:hint="default" w:ascii="仿宋_GB2312" w:hAnsi="仿宋_GB2312" w:eastAsia="仿宋_GB2312" w:cs="仿宋_GB2312"/>
          <w:spacing w:val="-11"/>
          <w:sz w:val="32"/>
          <w:szCs w:val="32"/>
        </w:rPr>
      </w:pPr>
    </w:p>
    <w:p>
      <w:pPr>
        <w:spacing w:line="540" w:lineRule="exact"/>
        <w:jc w:val="center"/>
        <w:rPr>
          <w:rFonts w:hint="eastAsia" w:ascii="仿宋_GB2312" w:hAnsi="仿宋_GB2312" w:eastAsia="仿宋_GB2312" w:cs="仿宋_GB2312"/>
          <w:sz w:val="32"/>
          <w:szCs w:val="32"/>
        </w:rPr>
      </w:pPr>
    </w:p>
    <w:p>
      <w:pPr>
        <w:spacing w:line="54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德财</w:t>
      </w:r>
      <w:r>
        <w:rPr>
          <w:rFonts w:hint="eastAsia" w:ascii="仿宋_GB2312" w:hAnsi="仿宋_GB2312" w:eastAsia="仿宋_GB2312" w:cs="仿宋_GB2312"/>
          <w:sz w:val="36"/>
          <w:szCs w:val="36"/>
          <w:lang w:eastAsia="zh-CN"/>
        </w:rPr>
        <w:t>指标</w:t>
      </w:r>
      <w:r>
        <w:rPr>
          <w:rFonts w:hint="eastAsia" w:ascii="仿宋_GB2312" w:hAnsi="仿宋_GB2312" w:eastAsia="仿宋_GB2312" w:cs="仿宋_GB2312"/>
          <w:sz w:val="36"/>
          <w:szCs w:val="36"/>
        </w:rPr>
        <w:t>〔202</w:t>
      </w:r>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407</w:t>
      </w:r>
      <w:r>
        <w:rPr>
          <w:rFonts w:hint="eastAsia" w:ascii="仿宋_GB2312" w:hAnsi="仿宋_GB2312" w:eastAsia="仿宋_GB2312" w:cs="仿宋_GB2312"/>
          <w:sz w:val="36"/>
          <w:szCs w:val="36"/>
        </w:rPr>
        <w:t>号</w:t>
      </w:r>
    </w:p>
    <w:p>
      <w:pPr>
        <w:spacing w:line="540" w:lineRule="exact"/>
        <w:jc w:val="center"/>
        <w:rPr>
          <w:rFonts w:ascii="方正小标宋简体" w:hAnsi="方正小标宋简体" w:eastAsia="方正小标宋简体" w:cs="方正小标宋简体"/>
          <w:spacing w:val="-11"/>
          <w:sz w:val="44"/>
          <w:szCs w:val="44"/>
        </w:rPr>
      </w:pP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167640</wp:posOffset>
                </wp:positionV>
                <wp:extent cx="5661660" cy="1270"/>
                <wp:effectExtent l="0" t="15875" r="15240" b="20955"/>
                <wp:wrapNone/>
                <wp:docPr id="3" name="直线 4"/>
                <wp:cNvGraphicFramePr/>
                <a:graphic xmlns:a="http://schemas.openxmlformats.org/drawingml/2006/main">
                  <a:graphicData uri="http://schemas.microsoft.com/office/word/2010/wordprocessingShape">
                    <wps:wsp>
                      <wps:cNvCnPr/>
                      <wps:spPr>
                        <a:xfrm>
                          <a:off x="0" y="0"/>
                          <a:ext cx="5661660" cy="127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13.2pt;height:0.1pt;width:445.8pt;z-index:251661312;mso-width-relative:page;mso-height-relative:page;" filled="f" stroked="t" coordsize="21600,21600" o:gfxdata="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BFsU11wAAAAcBAAAPAAAAAAAAAAEAIAAAADgAAABkcnMv&#10;ZG93bnJldi54bWxQSwECFAAUAAAACACHTuJAzUBEAO4BAADfAwAADgAAAAAAAAABACAAAAA8AQAA&#10;ZHJzL2Uyb0RvYy54bWxQSwUGAAAAAAYABgBZAQAAnA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关于下达202</w:t>
      </w:r>
      <w:r>
        <w:rPr>
          <w:rFonts w:hint="eastAsia" w:ascii="方正小标宋简体" w:hAnsi="方正小标宋简体" w:eastAsia="方正小标宋简体" w:cs="方正小标宋简体"/>
          <w:spacing w:val="-11"/>
          <w:sz w:val="44"/>
          <w:szCs w:val="44"/>
          <w:lang w:val="en-US" w:eastAsia="zh-CN"/>
        </w:rPr>
        <w:t>4</w:t>
      </w:r>
      <w:r>
        <w:rPr>
          <w:rFonts w:hint="eastAsia" w:ascii="方正小标宋简体" w:hAnsi="方正小标宋简体" w:eastAsia="方正小标宋简体" w:cs="方正小标宋简体"/>
          <w:spacing w:val="-11"/>
          <w:sz w:val="44"/>
          <w:szCs w:val="44"/>
        </w:rPr>
        <w:t>年</w:t>
      </w:r>
      <w:r>
        <w:rPr>
          <w:rFonts w:hint="eastAsia" w:ascii="方正小标宋简体" w:hAnsi="方正小标宋简体" w:eastAsia="方正小标宋简体" w:cs="方正小标宋简体"/>
          <w:spacing w:val="-11"/>
          <w:sz w:val="44"/>
          <w:szCs w:val="44"/>
          <w:lang w:val="en-US" w:eastAsia="zh-CN"/>
        </w:rPr>
        <w:t>市</w:t>
      </w:r>
      <w:r>
        <w:rPr>
          <w:rFonts w:hint="eastAsia" w:ascii="方正小标宋简体" w:hAnsi="方正小标宋简体" w:eastAsia="方正小标宋简体" w:cs="方正小标宋简体"/>
          <w:spacing w:val="-11"/>
          <w:sz w:val="44"/>
          <w:szCs w:val="44"/>
        </w:rPr>
        <w:t>级农村生活污水</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提升</w:t>
      </w:r>
      <w:r>
        <w:rPr>
          <w:rFonts w:hint="eastAsia" w:ascii="方正小标宋简体" w:hAnsi="方正小标宋简体" w:eastAsia="方正小标宋简体" w:cs="方正小标宋简体"/>
          <w:spacing w:val="-11"/>
          <w:sz w:val="44"/>
          <w:szCs w:val="44"/>
        </w:rPr>
        <w:t>治理</w:t>
      </w:r>
      <w:r>
        <w:rPr>
          <w:rFonts w:hint="eastAsia" w:ascii="方正小标宋简体" w:hAnsi="方正小标宋简体" w:eastAsia="方正小标宋简体" w:cs="方正小标宋简体"/>
          <w:spacing w:val="-11"/>
          <w:sz w:val="44"/>
          <w:szCs w:val="44"/>
          <w:lang w:val="en-US" w:eastAsia="zh-CN"/>
        </w:rPr>
        <w:t>专项资金</w:t>
      </w:r>
      <w:r>
        <w:rPr>
          <w:rFonts w:hint="eastAsia" w:ascii="方正小标宋简体" w:hAnsi="方正小标宋简体" w:eastAsia="方正小标宋简体" w:cs="方正小标宋简体"/>
          <w:spacing w:val="-11"/>
          <w:sz w:val="44"/>
          <w:szCs w:val="44"/>
        </w:rPr>
        <w:t>的通知</w:t>
      </w:r>
    </w:p>
    <w:p>
      <w:pPr>
        <w:keepNext w:val="0"/>
        <w:keepLines w:val="0"/>
        <w:pageBreakBefore w:val="0"/>
        <w:widowControl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1"/>
          <w:sz w:val="34"/>
          <w:szCs w:val="34"/>
        </w:rPr>
      </w:pPr>
      <w:r>
        <w:rPr>
          <w:rFonts w:hint="eastAsia" w:ascii="仿宋_GB2312" w:hAnsi="仿宋_GB2312" w:eastAsia="仿宋_GB2312" w:cs="仿宋_GB2312"/>
          <w:spacing w:val="-11"/>
          <w:sz w:val="34"/>
          <w:szCs w:val="34"/>
        </w:rPr>
        <w:t>各有关乡镇：</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根据《泉州市财政局 泉州市生态环境局关于</w:t>
      </w:r>
      <w:r>
        <w:rPr>
          <w:rFonts w:hint="eastAsia" w:ascii="仿宋_GB2312" w:hAnsi="仿宋_GB2312" w:eastAsia="仿宋_GB2312" w:cs="仿宋_GB2312"/>
          <w:sz w:val="34"/>
          <w:szCs w:val="34"/>
          <w:lang w:val="en-US" w:eastAsia="zh-CN"/>
        </w:rPr>
        <w:t>下达2024年市级农村生活污水提升治理专项资金的通知</w:t>
      </w:r>
      <w:r>
        <w:rPr>
          <w:rFonts w:hint="eastAsia" w:ascii="仿宋_GB2312" w:hAnsi="仿宋_GB2312" w:eastAsia="仿宋_GB2312" w:cs="仿宋_GB2312"/>
          <w:sz w:val="34"/>
          <w:szCs w:val="34"/>
        </w:rPr>
        <w:t>》（泉财</w:t>
      </w:r>
      <w:r>
        <w:rPr>
          <w:rFonts w:hint="eastAsia" w:ascii="仿宋_GB2312" w:hAnsi="仿宋_GB2312" w:eastAsia="仿宋_GB2312" w:cs="仿宋_GB2312"/>
          <w:sz w:val="34"/>
          <w:szCs w:val="34"/>
          <w:lang w:val="en-US" w:eastAsia="zh-CN"/>
        </w:rPr>
        <w:t>建指</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71</w:t>
      </w:r>
      <w:r>
        <w:rPr>
          <w:rFonts w:hint="eastAsia" w:ascii="仿宋_GB2312" w:hAnsi="仿宋_GB2312" w:eastAsia="仿宋_GB2312" w:cs="仿宋_GB2312"/>
          <w:sz w:val="34"/>
          <w:szCs w:val="34"/>
        </w:rPr>
        <w:t>号）文件精神，现将202</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val="en-US" w:eastAsia="zh-CN"/>
        </w:rPr>
        <w:t>市</w:t>
      </w:r>
      <w:r>
        <w:rPr>
          <w:rFonts w:hint="eastAsia" w:ascii="仿宋_GB2312" w:hAnsi="仿宋_GB2312" w:eastAsia="仿宋_GB2312" w:cs="仿宋_GB2312"/>
          <w:sz w:val="34"/>
          <w:szCs w:val="34"/>
        </w:rPr>
        <w:t>级农村生活污水</w:t>
      </w:r>
      <w:r>
        <w:rPr>
          <w:rFonts w:hint="eastAsia" w:ascii="仿宋_GB2312" w:hAnsi="仿宋_GB2312" w:eastAsia="仿宋_GB2312" w:cs="仿宋_GB2312"/>
          <w:sz w:val="34"/>
          <w:szCs w:val="34"/>
          <w:lang w:val="en-US" w:eastAsia="zh-CN"/>
        </w:rPr>
        <w:t>提升</w:t>
      </w:r>
      <w:r>
        <w:rPr>
          <w:rFonts w:hint="eastAsia" w:ascii="仿宋_GB2312" w:hAnsi="仿宋_GB2312" w:eastAsia="仿宋_GB2312" w:cs="仿宋_GB2312"/>
          <w:sz w:val="34"/>
          <w:szCs w:val="34"/>
        </w:rPr>
        <w:t>治理专项资金</w:t>
      </w:r>
      <w:r>
        <w:rPr>
          <w:rFonts w:hint="eastAsia" w:ascii="仿宋_GB2312" w:hAnsi="仿宋_GB2312" w:eastAsia="仿宋_GB2312" w:cs="仿宋_GB2312"/>
          <w:sz w:val="34"/>
          <w:szCs w:val="34"/>
          <w:lang w:val="en-US" w:eastAsia="zh-CN"/>
        </w:rPr>
        <w:t>168.5</w:t>
      </w:r>
      <w:r>
        <w:rPr>
          <w:rFonts w:hint="eastAsia" w:ascii="仿宋_GB2312" w:hAnsi="仿宋_GB2312" w:eastAsia="仿宋_GB2312" w:cs="仿宋_GB2312"/>
          <w:sz w:val="34"/>
          <w:szCs w:val="34"/>
        </w:rPr>
        <w:t>万元下达给你们，款列“21</w:t>
      </w:r>
      <w:r>
        <w:rPr>
          <w:rFonts w:hint="eastAsia" w:ascii="仿宋_GB2312" w:hAnsi="仿宋_GB2312" w:eastAsia="仿宋_GB2312" w:cs="仿宋_GB2312"/>
          <w:sz w:val="34"/>
          <w:szCs w:val="34"/>
          <w:lang w:val="en-US" w:eastAsia="zh-CN"/>
        </w:rPr>
        <w:t>20816</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农业农村生态环境支出</w:t>
      </w:r>
      <w:r>
        <w:rPr>
          <w:rFonts w:hint="eastAsia" w:ascii="仿宋_GB2312" w:hAnsi="仿宋_GB2312" w:eastAsia="仿宋_GB2312" w:cs="仿宋_GB2312"/>
          <w:sz w:val="34"/>
          <w:szCs w:val="34"/>
        </w:rPr>
        <w:t>”科目。</w:t>
      </w:r>
      <w:r>
        <w:rPr>
          <w:rFonts w:hint="eastAsia" w:ascii="仿宋_GB2312" w:hAnsi="仿宋_GB2312" w:eastAsia="仿宋_GB2312" w:cs="仿宋_GB2312"/>
          <w:sz w:val="34"/>
          <w:szCs w:val="34"/>
          <w:lang w:val="en-US" w:eastAsia="zh-CN"/>
        </w:rPr>
        <w:t>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市级奖补标准为治理类村庄（集中治理类）每村20万元，管控类村庄（分散治理类）每村5万元，2023年度项目下达可奖补金额的30%，其余70%资金已于2023年下达（德财指标〔2023〕545号），2024年度项目按可奖补金额的70%预下达，具体补助情况详见附件1和附</w:t>
      </w:r>
      <w:bookmarkStart w:id="0" w:name="_GoBack"/>
      <w:bookmarkEnd w:id="0"/>
      <w:r>
        <w:rPr>
          <w:rFonts w:hint="eastAsia" w:ascii="仿宋_GB2312" w:hAnsi="仿宋_GB2312" w:eastAsia="仿宋_GB2312" w:cs="仿宋_GB2312"/>
          <w:sz w:val="34"/>
          <w:szCs w:val="34"/>
          <w:lang w:val="en-US" w:eastAsia="zh-CN"/>
        </w:rPr>
        <w:t>件2。</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请认真对照德化县2023年和2024年农村生活污水提升治理工作方案和项目资金绩效目标表（详见附件3），并结合本地实际，进一步细化绩效指标目标，落实绩效跟踪，确保全县年度绩效目标按时、保质、保量完成。</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三、请统筹好本批次市级农村生活污水提升治理专项资金和其他各级涉农、涉水资金，及时拨付项目实施单位，加强专项资金管理，切实提高预算执行率和资金使用效益。</w:t>
      </w:r>
    </w:p>
    <w:p>
      <w:pPr>
        <w:keepNext w:val="0"/>
        <w:keepLines w:val="0"/>
        <w:pageBreakBefore w:val="0"/>
        <w:widowControl w:val="0"/>
        <w:kinsoku/>
        <w:wordWrap/>
        <w:overflowPunct/>
        <w:topLinePunct w:val="0"/>
        <w:autoSpaceDE/>
        <w:autoSpaceDN/>
        <w:bidi w:val="0"/>
        <w:adjustRightInd/>
        <w:snapToGrid/>
        <w:spacing w:line="560" w:lineRule="exact"/>
        <w:ind w:left="1910" w:leftChars="304" w:hanging="1272" w:hangingChars="400"/>
        <w:textAlignment w:val="auto"/>
        <w:rPr>
          <w:rFonts w:hint="eastAsia" w:ascii="仿宋_GB2312" w:hAnsi="仿宋_GB2312" w:eastAsia="仿宋_GB2312" w:cs="仿宋_GB2312"/>
          <w:spacing w:val="-11"/>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1910" w:leftChars="304" w:hanging="1272" w:hangingChars="400"/>
        <w:textAlignment w:val="auto"/>
        <w:rPr>
          <w:rFonts w:hint="eastAsia" w:ascii="仿宋_GB2312" w:hAnsi="仿宋_GB2312" w:eastAsia="仿宋_GB2312" w:cs="仿宋_GB2312"/>
          <w:spacing w:val="-11"/>
          <w:sz w:val="34"/>
          <w:szCs w:val="34"/>
          <w:lang w:val="en-US" w:eastAsia="zh-CN"/>
        </w:rPr>
      </w:pPr>
      <w:r>
        <w:rPr>
          <w:rFonts w:hint="eastAsia" w:ascii="仿宋_GB2312" w:hAnsi="仿宋_GB2312" w:eastAsia="仿宋_GB2312" w:cs="仿宋_GB2312"/>
          <w:spacing w:val="-11"/>
          <w:sz w:val="34"/>
          <w:szCs w:val="34"/>
        </w:rPr>
        <w:t>附件：1.202</w:t>
      </w:r>
      <w:r>
        <w:rPr>
          <w:rFonts w:hint="eastAsia" w:ascii="仿宋_GB2312" w:hAnsi="仿宋_GB2312" w:eastAsia="仿宋_GB2312" w:cs="仿宋_GB2312"/>
          <w:spacing w:val="-11"/>
          <w:sz w:val="34"/>
          <w:szCs w:val="34"/>
          <w:lang w:val="en-US" w:eastAsia="zh-CN"/>
        </w:rPr>
        <w:t>3</w:t>
      </w:r>
      <w:r>
        <w:rPr>
          <w:rFonts w:hint="eastAsia" w:ascii="仿宋_GB2312" w:hAnsi="仿宋_GB2312" w:eastAsia="仿宋_GB2312" w:cs="仿宋_GB2312"/>
          <w:spacing w:val="-11"/>
          <w:sz w:val="34"/>
          <w:szCs w:val="34"/>
        </w:rPr>
        <w:t>年度</w:t>
      </w:r>
      <w:r>
        <w:rPr>
          <w:rFonts w:hint="eastAsia" w:ascii="仿宋_GB2312" w:hAnsi="仿宋_GB2312" w:eastAsia="仿宋_GB2312" w:cs="仿宋_GB2312"/>
          <w:spacing w:val="-11"/>
          <w:sz w:val="34"/>
          <w:szCs w:val="34"/>
          <w:lang w:val="en-US" w:eastAsia="zh-CN"/>
        </w:rPr>
        <w:t>市</w:t>
      </w:r>
      <w:r>
        <w:rPr>
          <w:rFonts w:hint="eastAsia" w:ascii="仿宋_GB2312" w:hAnsi="仿宋_GB2312" w:eastAsia="仿宋_GB2312" w:cs="仿宋_GB2312"/>
          <w:spacing w:val="-11"/>
          <w:sz w:val="34"/>
          <w:szCs w:val="34"/>
        </w:rPr>
        <w:t>级农村生活污水</w:t>
      </w:r>
      <w:r>
        <w:rPr>
          <w:rFonts w:hint="eastAsia" w:ascii="仿宋_GB2312" w:hAnsi="仿宋_GB2312" w:eastAsia="仿宋_GB2312" w:cs="仿宋_GB2312"/>
          <w:spacing w:val="-11"/>
          <w:sz w:val="34"/>
          <w:szCs w:val="34"/>
          <w:lang w:val="en-US" w:eastAsia="zh-CN"/>
        </w:rPr>
        <w:t>提升治理专项资金安排情况表</w:t>
      </w:r>
    </w:p>
    <w:p>
      <w:pPr>
        <w:keepNext w:val="0"/>
        <w:keepLines w:val="0"/>
        <w:pageBreakBefore w:val="0"/>
        <w:widowControl w:val="0"/>
        <w:kinsoku/>
        <w:wordWrap/>
        <w:overflowPunct/>
        <w:topLinePunct w:val="0"/>
        <w:autoSpaceDE/>
        <w:autoSpaceDN/>
        <w:bidi w:val="0"/>
        <w:adjustRightInd/>
        <w:snapToGrid/>
        <w:spacing w:line="560" w:lineRule="exact"/>
        <w:ind w:left="1914" w:leftChars="760" w:hanging="318" w:hangingChars="100"/>
        <w:textAlignment w:val="auto"/>
        <w:rPr>
          <w:rFonts w:hint="eastAsia" w:ascii="仿宋_GB2312" w:hAnsi="仿宋_GB2312" w:eastAsia="仿宋_GB2312" w:cs="仿宋_GB2312"/>
          <w:spacing w:val="-11"/>
          <w:sz w:val="34"/>
          <w:szCs w:val="34"/>
          <w:lang w:val="en-US" w:eastAsia="zh-CN"/>
        </w:rPr>
      </w:pPr>
      <w:r>
        <w:rPr>
          <w:rFonts w:hint="eastAsia" w:ascii="仿宋_GB2312" w:hAnsi="仿宋_GB2312" w:eastAsia="仿宋_GB2312" w:cs="仿宋_GB2312"/>
          <w:spacing w:val="-11"/>
          <w:sz w:val="34"/>
          <w:szCs w:val="34"/>
          <w:lang w:val="en-US" w:eastAsia="zh-CN"/>
        </w:rPr>
        <w:t>2.</w:t>
      </w:r>
      <w:r>
        <w:rPr>
          <w:rFonts w:hint="eastAsia" w:ascii="仿宋_GB2312" w:hAnsi="仿宋_GB2312" w:eastAsia="仿宋_GB2312" w:cs="仿宋_GB2312"/>
          <w:spacing w:val="-11"/>
          <w:sz w:val="34"/>
          <w:szCs w:val="34"/>
        </w:rPr>
        <w:t>202</w:t>
      </w:r>
      <w:r>
        <w:rPr>
          <w:rFonts w:hint="eastAsia" w:ascii="仿宋_GB2312" w:hAnsi="仿宋_GB2312" w:eastAsia="仿宋_GB2312" w:cs="仿宋_GB2312"/>
          <w:spacing w:val="-11"/>
          <w:sz w:val="34"/>
          <w:szCs w:val="34"/>
          <w:lang w:val="en-US" w:eastAsia="zh-CN"/>
        </w:rPr>
        <w:t>4</w:t>
      </w:r>
      <w:r>
        <w:rPr>
          <w:rFonts w:hint="eastAsia" w:ascii="仿宋_GB2312" w:hAnsi="仿宋_GB2312" w:eastAsia="仿宋_GB2312" w:cs="仿宋_GB2312"/>
          <w:spacing w:val="-11"/>
          <w:sz w:val="34"/>
          <w:szCs w:val="34"/>
        </w:rPr>
        <w:t>年度</w:t>
      </w:r>
      <w:r>
        <w:rPr>
          <w:rFonts w:hint="eastAsia" w:ascii="仿宋_GB2312" w:hAnsi="仿宋_GB2312" w:eastAsia="仿宋_GB2312" w:cs="仿宋_GB2312"/>
          <w:spacing w:val="-11"/>
          <w:sz w:val="34"/>
          <w:szCs w:val="34"/>
          <w:lang w:val="en-US" w:eastAsia="zh-CN"/>
        </w:rPr>
        <w:t>市</w:t>
      </w:r>
      <w:r>
        <w:rPr>
          <w:rFonts w:hint="eastAsia" w:ascii="仿宋_GB2312" w:hAnsi="仿宋_GB2312" w:eastAsia="仿宋_GB2312" w:cs="仿宋_GB2312"/>
          <w:spacing w:val="-11"/>
          <w:sz w:val="34"/>
          <w:szCs w:val="34"/>
        </w:rPr>
        <w:t>级农村生活污水</w:t>
      </w:r>
      <w:r>
        <w:rPr>
          <w:rFonts w:hint="eastAsia" w:ascii="仿宋_GB2312" w:hAnsi="仿宋_GB2312" w:eastAsia="仿宋_GB2312" w:cs="仿宋_GB2312"/>
          <w:spacing w:val="-11"/>
          <w:sz w:val="34"/>
          <w:szCs w:val="34"/>
          <w:lang w:val="en-US" w:eastAsia="zh-CN"/>
        </w:rPr>
        <w:t>提升治理专项资金安排情况表</w:t>
      </w:r>
    </w:p>
    <w:p>
      <w:pPr>
        <w:keepNext w:val="0"/>
        <w:keepLines w:val="0"/>
        <w:pageBreakBefore w:val="0"/>
        <w:widowControl w:val="0"/>
        <w:kinsoku/>
        <w:wordWrap/>
        <w:overflowPunct/>
        <w:topLinePunct w:val="0"/>
        <w:autoSpaceDE/>
        <w:autoSpaceDN/>
        <w:bidi w:val="0"/>
        <w:adjustRightInd/>
        <w:snapToGrid/>
        <w:spacing w:line="560" w:lineRule="exact"/>
        <w:ind w:left="1914" w:leftChars="760" w:hanging="318" w:hangingChars="100"/>
        <w:textAlignment w:val="auto"/>
        <w:rPr>
          <w:rFonts w:hint="eastAsia" w:ascii="仿宋_GB2312" w:hAnsi="仿宋_GB2312" w:eastAsia="仿宋_GB2312" w:cs="仿宋_GB2312"/>
          <w:spacing w:val="-11"/>
          <w:sz w:val="34"/>
          <w:szCs w:val="34"/>
        </w:rPr>
      </w:pPr>
      <w:r>
        <w:rPr>
          <w:rFonts w:hint="eastAsia" w:ascii="仿宋_GB2312" w:hAnsi="仿宋_GB2312" w:eastAsia="仿宋_GB2312" w:cs="仿宋_GB2312"/>
          <w:spacing w:val="-11"/>
          <w:sz w:val="34"/>
          <w:szCs w:val="34"/>
          <w:lang w:val="en-US" w:eastAsia="zh-CN"/>
        </w:rPr>
        <w:t>3</w:t>
      </w:r>
      <w:r>
        <w:rPr>
          <w:rFonts w:hint="eastAsia" w:ascii="仿宋_GB2312" w:hAnsi="仿宋_GB2312" w:eastAsia="仿宋_GB2312" w:cs="仿宋_GB2312"/>
          <w:spacing w:val="-11"/>
          <w:sz w:val="34"/>
          <w:szCs w:val="34"/>
        </w:rPr>
        <w:t xml:space="preserve">.专项资金绩效目标申报表                                               </w:t>
      </w:r>
    </w:p>
    <w:p>
      <w:pPr>
        <w:pStyle w:val="8"/>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pacing w:val="-11"/>
          <w:sz w:val="34"/>
          <w:szCs w:val="34"/>
          <w:lang w:eastAsia="zh-CN"/>
        </w:rPr>
      </w:pPr>
    </w:p>
    <w:p>
      <w:pPr>
        <w:pStyle w:val="8"/>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pacing w:val="-11"/>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34"/>
          <w:szCs w:val="34"/>
        </w:rPr>
      </w:pPr>
      <w:r>
        <w:rPr>
          <w:rFonts w:hint="eastAsia" w:ascii="仿宋_GB2312" w:hAnsi="仿宋_GB2312" w:eastAsia="仿宋_GB2312" w:cs="仿宋_GB2312"/>
          <w:spacing w:val="-11"/>
          <w:sz w:val="34"/>
          <w:szCs w:val="34"/>
        </w:rPr>
        <w:t>德化县财政局            泉州市德化生态环境局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20" w:leftChars="0" w:firstLine="420" w:firstLineChars="0"/>
        <w:jc w:val="both"/>
        <w:textAlignment w:val="auto"/>
        <w:rPr>
          <w:rFonts w:hint="eastAsia" w:ascii="仿宋_GB2312" w:hAnsi="仿宋_GB2312" w:eastAsia="仿宋_GB2312" w:cs="仿宋_GB2312"/>
          <w:spacing w:val="-11"/>
          <w:sz w:val="34"/>
          <w:szCs w:val="34"/>
        </w:rPr>
        <w:sectPr>
          <w:footerReference r:id="rId3" w:type="default"/>
          <w:pgSz w:w="11906" w:h="16838"/>
          <w:pgMar w:top="2098" w:right="1474" w:bottom="1985" w:left="1588" w:header="851" w:footer="992" w:gutter="0"/>
          <w:pgNumType w:fmt="decimal"/>
          <w:cols w:space="425" w:num="1"/>
          <w:docGrid w:type="lines" w:linePitch="312" w:charSpace="0"/>
        </w:sectPr>
      </w:pPr>
      <w:r>
        <w:rPr>
          <w:rFonts w:hint="eastAsia" w:ascii="仿宋_GB2312" w:hAnsi="仿宋_GB2312" w:eastAsia="仿宋_GB2312" w:cs="仿宋_GB2312"/>
          <w:spacing w:val="-11"/>
          <w:sz w:val="34"/>
          <w:szCs w:val="34"/>
        </w:rPr>
        <w:t>202</w:t>
      </w:r>
      <w:r>
        <w:rPr>
          <w:rFonts w:hint="eastAsia" w:ascii="仿宋_GB2312" w:hAnsi="仿宋_GB2312" w:eastAsia="仿宋_GB2312" w:cs="仿宋_GB2312"/>
          <w:spacing w:val="-11"/>
          <w:sz w:val="34"/>
          <w:szCs w:val="34"/>
          <w:lang w:val="en-US" w:eastAsia="zh-CN"/>
        </w:rPr>
        <w:t>4</w:t>
      </w:r>
      <w:r>
        <w:rPr>
          <w:rFonts w:hint="eastAsia" w:ascii="仿宋_GB2312" w:hAnsi="仿宋_GB2312" w:eastAsia="仿宋_GB2312" w:cs="仿宋_GB2312"/>
          <w:spacing w:val="-11"/>
          <w:sz w:val="34"/>
          <w:szCs w:val="34"/>
        </w:rPr>
        <w:t>年</w:t>
      </w:r>
      <w:r>
        <w:rPr>
          <w:rFonts w:hint="eastAsia" w:ascii="仿宋_GB2312" w:hAnsi="仿宋_GB2312" w:eastAsia="仿宋_GB2312" w:cs="仿宋_GB2312"/>
          <w:spacing w:val="-11"/>
          <w:sz w:val="34"/>
          <w:szCs w:val="34"/>
          <w:lang w:val="en-US" w:eastAsia="zh-CN"/>
        </w:rPr>
        <w:t>11</w:t>
      </w:r>
      <w:r>
        <w:rPr>
          <w:rFonts w:hint="eastAsia" w:ascii="仿宋_GB2312" w:hAnsi="仿宋_GB2312" w:eastAsia="仿宋_GB2312" w:cs="仿宋_GB2312"/>
          <w:spacing w:val="-11"/>
          <w:sz w:val="34"/>
          <w:szCs w:val="34"/>
        </w:rPr>
        <w:t>月</w:t>
      </w:r>
      <w:r>
        <w:rPr>
          <w:rFonts w:hint="eastAsia" w:ascii="仿宋_GB2312" w:hAnsi="仿宋_GB2312" w:eastAsia="仿宋_GB2312" w:cs="仿宋_GB2312"/>
          <w:spacing w:val="-11"/>
          <w:sz w:val="34"/>
          <w:szCs w:val="34"/>
          <w:lang w:val="en-US" w:eastAsia="zh-CN"/>
        </w:rPr>
        <w:t>25</w:t>
      </w:r>
      <w:r>
        <w:rPr>
          <w:rFonts w:hint="eastAsia" w:ascii="仿宋_GB2312" w:hAnsi="仿宋_GB2312" w:eastAsia="仿宋_GB2312" w:cs="仿宋_GB2312"/>
          <w:spacing w:val="-11"/>
          <w:sz w:val="34"/>
          <w:szCs w:val="34"/>
        </w:rPr>
        <w:t xml:space="preserve">日  </w:t>
      </w:r>
    </w:p>
    <w:p>
      <w:pPr>
        <w:spacing w:line="560" w:lineRule="exact"/>
        <w:rPr>
          <w:rFonts w:hint="eastAsia" w:ascii="方正小标宋简体" w:hAnsi="方正小标宋简体" w:eastAsia="方正小标宋简体" w:cs="方正小标宋简体"/>
          <w:spacing w:val="-11"/>
          <w:sz w:val="44"/>
          <w:szCs w:val="44"/>
          <w:lang w:val="en-US" w:eastAsia="zh-CN"/>
        </w:rPr>
      </w:pPr>
      <w:r>
        <w:rPr>
          <w:rFonts w:hint="eastAsia" w:ascii="黑体" w:hAnsi="黑体" w:eastAsia="黑体" w:cs="黑体"/>
          <w:spacing w:val="-11"/>
          <w:sz w:val="34"/>
          <w:szCs w:val="34"/>
        </w:rPr>
        <w:t>附件</w:t>
      </w:r>
      <w:r>
        <w:rPr>
          <w:rFonts w:hint="eastAsia" w:ascii="黑体" w:hAnsi="黑体" w:eastAsia="黑体" w:cs="黑体"/>
          <w:spacing w:val="-11"/>
          <w:sz w:val="34"/>
          <w:szCs w:val="34"/>
          <w:lang w:val="en-US" w:eastAsia="zh-CN"/>
        </w:rPr>
        <w:t>1</w:t>
      </w:r>
    </w:p>
    <w:p>
      <w:pPr>
        <w:spacing w:line="560" w:lineRule="exact"/>
        <w:jc w:val="center"/>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2023年度市级农村生活污水提升治理</w:t>
      </w:r>
    </w:p>
    <w:p>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专项资金安排情况表</w:t>
      </w:r>
    </w:p>
    <w:tbl>
      <w:tblPr>
        <w:tblStyle w:val="6"/>
        <w:tblpPr w:leftFromText="180" w:rightFromText="180" w:vertAnchor="text" w:horzAnchor="page" w:tblpX="1600" w:tblpY="159"/>
        <w:tblOverlap w:val="never"/>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442"/>
        <w:gridCol w:w="1082"/>
        <w:gridCol w:w="1343"/>
        <w:gridCol w:w="1493"/>
        <w:gridCol w:w="136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rPr>
              <w:t>序号</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eastAsiaTheme="minorEastAsia"/>
                <w:b w:val="0"/>
                <w:bCs w:val="0"/>
                <w:lang w:eastAsia="zh-CN"/>
              </w:rPr>
            </w:pPr>
            <w:r>
              <w:rPr>
                <w:rFonts w:hint="eastAsia"/>
                <w:b w:val="0"/>
                <w:bCs w:val="0"/>
                <w:lang w:val="en-US" w:eastAsia="zh-CN"/>
              </w:rPr>
              <w:t>乡镇</w:t>
            </w:r>
          </w:p>
        </w:tc>
        <w:tc>
          <w:tcPr>
            <w:tcW w:w="108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eastAsiaTheme="minorEastAsia"/>
                <w:b w:val="0"/>
                <w:bCs w:val="0"/>
                <w:lang w:eastAsia="zh-CN"/>
              </w:rPr>
            </w:pPr>
            <w:r>
              <w:rPr>
                <w:rFonts w:hint="eastAsia"/>
                <w:b w:val="0"/>
                <w:bCs w:val="0"/>
                <w:lang w:val="en-US" w:eastAsia="zh-CN"/>
              </w:rPr>
              <w:t>行政村</w:t>
            </w:r>
          </w:p>
        </w:tc>
        <w:tc>
          <w:tcPr>
            <w:tcW w:w="1343"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提升治理类别</w:t>
            </w:r>
          </w:p>
        </w:tc>
        <w:tc>
          <w:tcPr>
            <w:tcW w:w="4302" w:type="dxa"/>
            <w:gridSpan w:val="3"/>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eastAsiaTheme="minorEastAsia"/>
                <w:b w:val="0"/>
                <w:bCs w:val="0"/>
                <w:lang w:val="en-US" w:eastAsia="zh-CN"/>
              </w:rPr>
            </w:pPr>
            <w:r>
              <w:rPr>
                <w:rFonts w:hint="eastAsia"/>
                <w:b w:val="0"/>
                <w:bCs w:val="0"/>
              </w:rPr>
              <w:t>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08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343"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493"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lang w:val="en-US" w:eastAsia="zh-CN"/>
              </w:rPr>
              <w:t>可</w:t>
            </w:r>
            <w:r>
              <w:rPr>
                <w:rFonts w:hint="eastAsia"/>
                <w:b w:val="0"/>
                <w:bCs w:val="0"/>
              </w:rPr>
              <w:t>补助总额</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rPr>
              <w:t>本次下达</w:t>
            </w:r>
          </w:p>
        </w:tc>
        <w:tc>
          <w:tcPr>
            <w:tcW w:w="144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rPr>
            </w:pPr>
            <w:r>
              <w:rPr>
                <w:rFonts w:hint="eastAsia"/>
                <w:b w:val="0"/>
                <w:bCs w:val="0"/>
                <w:lang w:val="en-US" w:eastAsia="zh-CN"/>
              </w:rPr>
              <w:t>乡镇合计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上涌镇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桂林村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下涌村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桂格村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4</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葛坑镇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下玲村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大正村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6</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南埕镇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望洋村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7</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许厝村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8</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赤水镇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铭爱村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治理类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20</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6</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9</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小铭村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10</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苏岭村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11</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西洋村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12</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美湖镇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上岸村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13</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洋田村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14</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水口镇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梨坑村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祥光村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16</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八逞村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17</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上湖村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18</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龙门滩镇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大溪村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19</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内洋村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20</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石室村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21</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盖德镇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三福村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22</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上坑村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23</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雷峰镇</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瑞坂村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24</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坂仔村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25</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春美乡</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双翰村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1.5</w:t>
            </w:r>
          </w:p>
        </w:tc>
        <w:tc>
          <w:tcPr>
            <w:tcW w:w="144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26</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杨梅乡</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西墘村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1.5</w:t>
            </w:r>
          </w:p>
        </w:tc>
        <w:tc>
          <w:tcPr>
            <w:tcW w:w="144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27</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汤头乡</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格中村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1.5</w:t>
            </w:r>
          </w:p>
        </w:tc>
        <w:tc>
          <w:tcPr>
            <w:tcW w:w="144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28</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大铭乡</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琼英村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1.5</w:t>
            </w:r>
          </w:p>
        </w:tc>
        <w:tc>
          <w:tcPr>
            <w:tcW w:w="144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29</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桂阳乡</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桂阳村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1.5</w:t>
            </w:r>
          </w:p>
        </w:tc>
        <w:tc>
          <w:tcPr>
            <w:tcW w:w="1449"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30</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王春村</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1.5</w:t>
            </w:r>
          </w:p>
        </w:tc>
        <w:tc>
          <w:tcPr>
            <w:tcW w:w="1449"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合计</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165</w:t>
            </w:r>
          </w:p>
        </w:tc>
        <w:tc>
          <w:tcPr>
            <w:tcW w:w="136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49.5</w:t>
            </w:r>
          </w:p>
        </w:tc>
        <w:tc>
          <w:tcPr>
            <w:tcW w:w="0" w:type="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49.5</w:t>
            </w:r>
          </w:p>
        </w:tc>
      </w:tr>
    </w:tbl>
    <w:p>
      <w:pPr>
        <w:rPr>
          <w:rFonts w:hint="default" w:ascii="黑体" w:hAnsi="黑体" w:eastAsia="黑体" w:cs="黑体"/>
          <w:spacing w:val="-11"/>
          <w:sz w:val="34"/>
          <w:szCs w:val="34"/>
          <w:lang w:val="en-US" w:eastAsia="zh-CN"/>
        </w:rPr>
      </w:pPr>
      <w:r>
        <w:rPr>
          <w:rFonts w:hint="eastAsia" w:ascii="黑体" w:hAnsi="黑体" w:eastAsia="黑体" w:cs="黑体"/>
          <w:spacing w:val="-11"/>
          <w:sz w:val="34"/>
          <w:szCs w:val="34"/>
          <w:lang w:eastAsia="zh-CN"/>
        </w:rPr>
        <w:t>附件</w:t>
      </w:r>
      <w:r>
        <w:rPr>
          <w:rFonts w:hint="eastAsia" w:ascii="黑体" w:hAnsi="黑体" w:eastAsia="黑体" w:cs="黑体"/>
          <w:spacing w:val="-11"/>
          <w:sz w:val="34"/>
          <w:szCs w:val="34"/>
          <w:lang w:val="en-US" w:eastAsia="zh-CN"/>
        </w:rPr>
        <w:t>2</w:t>
      </w:r>
    </w:p>
    <w:p>
      <w:pPr>
        <w:spacing w:line="560" w:lineRule="exact"/>
        <w:jc w:val="center"/>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2024年度市级农村生活污水提升治理</w:t>
      </w:r>
    </w:p>
    <w:p>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专项资金安排情况表</w:t>
      </w:r>
    </w:p>
    <w:tbl>
      <w:tblPr>
        <w:tblStyle w:val="6"/>
        <w:tblpPr w:leftFromText="180" w:rightFromText="180" w:vertAnchor="text" w:horzAnchor="page" w:tblpX="1600"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36"/>
        <w:gridCol w:w="1077"/>
        <w:gridCol w:w="1337"/>
        <w:gridCol w:w="1486"/>
        <w:gridCol w:w="1354"/>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05"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rPr>
              <w:t>序号</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eastAsiaTheme="minorEastAsia"/>
                <w:b w:val="0"/>
                <w:bCs w:val="0"/>
                <w:lang w:eastAsia="zh-CN"/>
              </w:rPr>
            </w:pPr>
            <w:r>
              <w:rPr>
                <w:rFonts w:hint="eastAsia"/>
                <w:b w:val="0"/>
                <w:bCs w:val="0"/>
                <w:lang w:val="en-US" w:eastAsia="zh-CN"/>
              </w:rPr>
              <w:t>乡镇</w:t>
            </w:r>
          </w:p>
        </w:tc>
        <w:tc>
          <w:tcPr>
            <w:tcW w:w="1077"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eastAsiaTheme="minorEastAsia"/>
                <w:b w:val="0"/>
                <w:bCs w:val="0"/>
                <w:lang w:eastAsia="zh-CN"/>
              </w:rPr>
            </w:pPr>
            <w:r>
              <w:rPr>
                <w:rFonts w:hint="eastAsia"/>
                <w:b w:val="0"/>
                <w:bCs w:val="0"/>
                <w:lang w:val="en-US" w:eastAsia="zh-CN"/>
              </w:rPr>
              <w:t>行政村</w:t>
            </w:r>
          </w:p>
        </w:tc>
        <w:tc>
          <w:tcPr>
            <w:tcW w:w="1337"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提升治理类别</w:t>
            </w:r>
          </w:p>
        </w:tc>
        <w:tc>
          <w:tcPr>
            <w:tcW w:w="4282" w:type="dxa"/>
            <w:gridSpan w:val="3"/>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eastAsiaTheme="minorEastAsia"/>
                <w:b w:val="0"/>
                <w:bCs w:val="0"/>
                <w:lang w:val="en-US" w:eastAsia="zh-CN"/>
              </w:rPr>
            </w:pPr>
            <w:r>
              <w:rPr>
                <w:rFonts w:hint="eastAsia"/>
                <w:b w:val="0"/>
                <w:bCs w:val="0"/>
              </w:rPr>
              <w:t>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05"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077"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337"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lang w:val="en-US" w:eastAsia="zh-CN"/>
              </w:rPr>
              <w:t>可</w:t>
            </w:r>
            <w:r>
              <w:rPr>
                <w:rFonts w:hint="eastAsia"/>
                <w:b w:val="0"/>
                <w:bCs w:val="0"/>
              </w:rPr>
              <w:t>补助总额</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rPr>
              <w:t>本次下达</w:t>
            </w:r>
          </w:p>
        </w:tc>
        <w:tc>
          <w:tcPr>
            <w:tcW w:w="1442"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rPr>
            </w:pPr>
            <w:r>
              <w:rPr>
                <w:rFonts w:hint="eastAsia"/>
                <w:b w:val="0"/>
                <w:bCs w:val="0"/>
                <w:lang w:val="en-US" w:eastAsia="zh-CN"/>
              </w:rPr>
              <w:t>乡镇合计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rPr>
              <w:t>1</w:t>
            </w:r>
          </w:p>
        </w:tc>
        <w:tc>
          <w:tcPr>
            <w:tcW w:w="143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浔中镇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石山村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rPr>
            </w:pPr>
            <w:r>
              <w:rPr>
                <w:rFonts w:hint="eastAsia"/>
                <w:b w:val="0"/>
                <w:bCs w:val="0"/>
              </w:rPr>
              <w:t>2</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美湖镇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洋坑村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rPr>
              <w:t>3</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阳山村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b w:val="0"/>
                <w:bCs w:val="0"/>
                <w:lang w:val="en-US" w:eastAsia="zh-CN"/>
              </w:rPr>
            </w:pPr>
            <w:r>
              <w:rPr>
                <w:rFonts w:hint="eastAsia"/>
                <w:b w:val="0"/>
                <w:bCs w:val="0"/>
              </w:rPr>
              <w:t>4</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龙门滩镇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霞碧村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5</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磻坑村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6</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赤水镇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东里村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7</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戴云村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8</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苏坂村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9</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盖德镇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福阳村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10</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仙岭村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11</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下察村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12</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雷峰镇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格后村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13</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溪美村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14</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肖坑村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15</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南埕镇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连山村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16</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塔兜村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17</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梓垵村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18</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水口镇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村场村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19</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丘坂村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20</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久住村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21</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凤坪村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22</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上涌镇</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西溪村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23</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后坂村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24</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后宅村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25</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汤头乡</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汤垵村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26</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岭脚村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27</w:t>
            </w:r>
          </w:p>
        </w:tc>
        <w:tc>
          <w:tcPr>
            <w:tcW w:w="1436"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国宝乡</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南斗村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restart"/>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28</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上洋村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29</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厚德村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30</w:t>
            </w:r>
          </w:p>
        </w:tc>
        <w:tc>
          <w:tcPr>
            <w:tcW w:w="1436"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内坂村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Merge w:val="continue"/>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31</w:t>
            </w:r>
          </w:p>
        </w:tc>
        <w:tc>
          <w:tcPr>
            <w:tcW w:w="143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杨梅乡</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上云村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3.5</w:t>
            </w:r>
          </w:p>
        </w:tc>
        <w:tc>
          <w:tcPr>
            <w:tcW w:w="1442"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32</w:t>
            </w:r>
          </w:p>
        </w:tc>
        <w:tc>
          <w:tcPr>
            <w:tcW w:w="143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桂阳乡</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洪田村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33</w:t>
            </w:r>
          </w:p>
        </w:tc>
        <w:tc>
          <w:tcPr>
            <w:tcW w:w="143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大铭乡</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琼山村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b w:val="0"/>
                <w:bCs w:val="0"/>
                <w:lang w:val="en-US" w:eastAsia="zh-CN"/>
              </w:rPr>
            </w:pPr>
            <w:r>
              <w:rPr>
                <w:rFonts w:hint="eastAsia"/>
                <w:b w:val="0"/>
                <w:bCs w:val="0"/>
                <w:lang w:val="en-US" w:eastAsia="zh-CN"/>
              </w:rPr>
              <w:t>34</w:t>
            </w:r>
          </w:p>
        </w:tc>
        <w:tc>
          <w:tcPr>
            <w:tcW w:w="143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春美乡</w:t>
            </w: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古春村</w:t>
            </w: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管控类</w:t>
            </w: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5</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b w:val="0"/>
                <w:bCs w:val="0"/>
                <w:lang w:val="en-US" w:eastAsia="zh-CN"/>
              </w:rPr>
            </w:pPr>
            <w:r>
              <w:rPr>
                <w:rFonts w:hint="eastAsia"/>
                <w:b w:val="0"/>
                <w:bCs w:val="0"/>
                <w:lang w:val="en-US" w:eastAsia="zh-CN"/>
              </w:rPr>
              <w:t>3.5</w:t>
            </w:r>
          </w:p>
        </w:tc>
        <w:tc>
          <w:tcPr>
            <w:tcW w:w="1442"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5"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合计</w:t>
            </w:r>
          </w:p>
        </w:tc>
        <w:tc>
          <w:tcPr>
            <w:tcW w:w="143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p>
        </w:tc>
        <w:tc>
          <w:tcPr>
            <w:tcW w:w="1337"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HAnsi" w:hAnsiTheme="minorHAnsi" w:eastAsiaTheme="minorEastAsia" w:cstheme="minorBidi"/>
                <w:b w:val="0"/>
                <w:bCs w:val="0"/>
                <w:kern w:val="2"/>
                <w:sz w:val="21"/>
                <w:szCs w:val="24"/>
                <w:lang w:val="en-US" w:eastAsia="zh-CN" w:bidi="ar-SA"/>
              </w:rPr>
            </w:pPr>
          </w:p>
        </w:tc>
        <w:tc>
          <w:tcPr>
            <w:tcW w:w="148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170</w:t>
            </w:r>
          </w:p>
        </w:tc>
        <w:tc>
          <w:tcPr>
            <w:tcW w:w="1354"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119</w:t>
            </w:r>
          </w:p>
        </w:tc>
        <w:tc>
          <w:tcPr>
            <w:tcW w:w="1442"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119</w:t>
            </w:r>
          </w:p>
        </w:tc>
      </w:tr>
    </w:tbl>
    <w:p>
      <w:pPr>
        <w:rPr>
          <w:rFonts w:hint="eastAsia" w:ascii="黑体" w:hAnsi="黑体" w:eastAsia="黑体" w:cs="黑体"/>
          <w:spacing w:val="-11"/>
          <w:sz w:val="32"/>
          <w:szCs w:val="32"/>
        </w:rPr>
      </w:pPr>
      <w:r>
        <w:rPr>
          <w:rFonts w:hint="eastAsia" w:ascii="黑体" w:hAnsi="黑体" w:eastAsia="黑体" w:cs="黑体"/>
          <w:spacing w:val="-11"/>
          <w:sz w:val="32"/>
          <w:szCs w:val="32"/>
        </w:rPr>
        <w:br w:type="page"/>
      </w:r>
    </w:p>
    <w:p>
      <w:pPr>
        <w:pStyle w:val="8"/>
        <w:rPr>
          <w:rFonts w:hint="eastAsia"/>
          <w:sz w:val="34"/>
          <w:szCs w:val="34"/>
          <w:lang w:eastAsia="zh-CN"/>
        </w:rPr>
      </w:pPr>
      <w:r>
        <w:rPr>
          <w:rFonts w:hint="eastAsia" w:ascii="黑体" w:hAnsi="黑体" w:eastAsia="黑体" w:cs="黑体"/>
          <w:spacing w:val="-11"/>
          <w:sz w:val="34"/>
          <w:szCs w:val="34"/>
        </w:rPr>
        <w:t>附件</w:t>
      </w:r>
      <w:r>
        <w:rPr>
          <w:rFonts w:hint="eastAsia" w:ascii="黑体" w:hAnsi="黑体" w:eastAsia="黑体" w:cs="黑体"/>
          <w:spacing w:val="-11"/>
          <w:sz w:val="34"/>
          <w:szCs w:val="34"/>
          <w:lang w:val="en-US" w:eastAsia="zh-CN"/>
        </w:rPr>
        <w:t>3</w:t>
      </w:r>
    </w:p>
    <w:p>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专项资金绩效目标申报表</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618"/>
        <w:gridCol w:w="1532"/>
        <w:gridCol w:w="1178"/>
        <w:gridCol w:w="54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98" w:type="dxa"/>
            <w:vAlign w:val="center"/>
          </w:tcPr>
          <w:p>
            <w:pPr>
              <w:spacing w:line="360" w:lineRule="exact"/>
              <w:jc w:val="center"/>
            </w:pPr>
            <w:r>
              <w:rPr>
                <w:rFonts w:hint="eastAsia"/>
              </w:rPr>
              <w:t>项目名称</w:t>
            </w:r>
          </w:p>
        </w:tc>
        <w:tc>
          <w:tcPr>
            <w:tcW w:w="7101" w:type="dxa"/>
            <w:gridSpan w:val="5"/>
            <w:vAlign w:val="center"/>
          </w:tcPr>
          <w:p>
            <w:pPr>
              <w:spacing w:line="360" w:lineRule="exact"/>
              <w:jc w:val="center"/>
              <w:rPr>
                <w:rFonts w:hint="default"/>
                <w:lang w:val="en-US" w:eastAsia="zh-CN"/>
              </w:rPr>
            </w:pPr>
            <w:r>
              <w:rPr>
                <w:rFonts w:hint="eastAsia"/>
                <w:lang w:val="en-US" w:eastAsia="zh-CN"/>
              </w:rPr>
              <w:t>市级农村生活污水提升治理专项资金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98" w:type="dxa"/>
            <w:vAlign w:val="center"/>
          </w:tcPr>
          <w:p>
            <w:pPr>
              <w:spacing w:line="360" w:lineRule="exact"/>
              <w:jc w:val="center"/>
            </w:pPr>
            <w:r>
              <w:rPr>
                <w:rFonts w:hint="eastAsia"/>
              </w:rPr>
              <w:t>主管部门</w:t>
            </w:r>
          </w:p>
        </w:tc>
        <w:tc>
          <w:tcPr>
            <w:tcW w:w="3150" w:type="dxa"/>
            <w:gridSpan w:val="2"/>
            <w:vAlign w:val="center"/>
          </w:tcPr>
          <w:p>
            <w:pPr>
              <w:spacing w:line="360" w:lineRule="exact"/>
              <w:jc w:val="center"/>
              <w:rPr>
                <w:rFonts w:hint="eastAsia"/>
              </w:rPr>
            </w:pPr>
            <w:r>
              <w:rPr>
                <w:rFonts w:hint="eastAsia"/>
                <w:lang w:val="en-US" w:eastAsia="zh-CN"/>
              </w:rPr>
              <w:t>县财政局、</w:t>
            </w:r>
            <w:r>
              <w:rPr>
                <w:rFonts w:hint="eastAsia"/>
              </w:rPr>
              <w:t>德化生态环境局</w:t>
            </w:r>
          </w:p>
        </w:tc>
        <w:tc>
          <w:tcPr>
            <w:tcW w:w="1178" w:type="dxa"/>
            <w:vAlign w:val="center"/>
          </w:tcPr>
          <w:p>
            <w:pPr>
              <w:spacing w:line="360" w:lineRule="exact"/>
              <w:jc w:val="center"/>
              <w:rPr>
                <w:rFonts w:hint="eastAsia"/>
              </w:rPr>
            </w:pPr>
            <w:r>
              <w:rPr>
                <w:rFonts w:hint="eastAsia"/>
              </w:rPr>
              <w:t>补助区域</w:t>
            </w:r>
          </w:p>
        </w:tc>
        <w:tc>
          <w:tcPr>
            <w:tcW w:w="2773" w:type="dxa"/>
            <w:gridSpan w:val="2"/>
            <w:vAlign w:val="center"/>
          </w:tcPr>
          <w:p>
            <w:pPr>
              <w:spacing w:line="360" w:lineRule="exact"/>
              <w:jc w:val="center"/>
              <w:rPr>
                <w:rFonts w:hint="default"/>
                <w:lang w:val="en-US" w:eastAsia="zh-CN"/>
              </w:rPr>
            </w:pPr>
            <w:r>
              <w:rPr>
                <w:rFonts w:hint="eastAsia"/>
                <w:lang w:val="en-US" w:eastAsia="zh-CN"/>
              </w:rPr>
              <w:t>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98" w:type="dxa"/>
            <w:vMerge w:val="restart"/>
            <w:vAlign w:val="center"/>
          </w:tcPr>
          <w:p>
            <w:pPr>
              <w:spacing w:line="360" w:lineRule="exact"/>
              <w:jc w:val="center"/>
            </w:pPr>
            <w:r>
              <w:rPr>
                <w:rFonts w:hint="eastAsia"/>
              </w:rPr>
              <w:t>资金情况</w:t>
            </w:r>
          </w:p>
          <w:p>
            <w:pPr>
              <w:spacing w:line="360" w:lineRule="exact"/>
              <w:jc w:val="center"/>
            </w:pPr>
            <w:r>
              <w:rPr>
                <w:rFonts w:hint="eastAsia"/>
              </w:rPr>
              <w:t>（万元）</w:t>
            </w:r>
          </w:p>
        </w:tc>
        <w:tc>
          <w:tcPr>
            <w:tcW w:w="1618" w:type="dxa"/>
            <w:vAlign w:val="center"/>
          </w:tcPr>
          <w:p>
            <w:pPr>
              <w:spacing w:line="360" w:lineRule="exact"/>
              <w:jc w:val="center"/>
            </w:pPr>
            <w:r>
              <w:rPr>
                <w:rFonts w:hint="eastAsia"/>
              </w:rPr>
              <w:t>资金总额</w:t>
            </w:r>
          </w:p>
        </w:tc>
        <w:tc>
          <w:tcPr>
            <w:tcW w:w="5483" w:type="dxa"/>
            <w:gridSpan w:val="4"/>
            <w:vAlign w:val="center"/>
          </w:tcPr>
          <w:p>
            <w:pPr>
              <w:spacing w:line="360" w:lineRule="exact"/>
              <w:jc w:val="center"/>
              <w:rPr>
                <w:rFonts w:hint="default" w:eastAsiaTheme="minorEastAsia"/>
                <w:lang w:val="en-US" w:eastAsia="zh-CN"/>
              </w:rPr>
            </w:pPr>
            <w:r>
              <w:rPr>
                <w:rFonts w:hint="eastAsia"/>
                <w:lang w:val="en-US" w:eastAsia="zh-CN"/>
              </w:rPr>
              <w:t>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98" w:type="dxa"/>
            <w:vMerge w:val="continue"/>
            <w:vAlign w:val="center"/>
          </w:tcPr>
          <w:p>
            <w:pPr>
              <w:spacing w:line="360" w:lineRule="exact"/>
              <w:jc w:val="center"/>
            </w:pPr>
          </w:p>
        </w:tc>
        <w:tc>
          <w:tcPr>
            <w:tcW w:w="1618" w:type="dxa"/>
            <w:vAlign w:val="center"/>
          </w:tcPr>
          <w:p>
            <w:pPr>
              <w:spacing w:line="360" w:lineRule="exact"/>
              <w:jc w:val="center"/>
            </w:pPr>
            <w:r>
              <w:rPr>
                <w:rFonts w:hint="eastAsia"/>
              </w:rPr>
              <w:t>其中：</w:t>
            </w:r>
            <w:r>
              <w:rPr>
                <w:rFonts w:hint="eastAsia"/>
                <w:lang w:val="en-US" w:eastAsia="zh-CN"/>
              </w:rPr>
              <w:t>市</w:t>
            </w:r>
            <w:r>
              <w:rPr>
                <w:rFonts w:hint="eastAsia"/>
              </w:rPr>
              <w:t>级补助</w:t>
            </w:r>
          </w:p>
        </w:tc>
        <w:tc>
          <w:tcPr>
            <w:tcW w:w="5483" w:type="dxa"/>
            <w:gridSpan w:val="4"/>
            <w:vAlign w:val="center"/>
          </w:tcPr>
          <w:p>
            <w:pPr>
              <w:spacing w:line="360" w:lineRule="exact"/>
              <w:jc w:val="center"/>
              <w:rPr>
                <w:rFonts w:hint="default" w:eastAsiaTheme="minorEastAsia"/>
                <w:lang w:val="en-US" w:eastAsia="zh-CN"/>
              </w:rPr>
            </w:pPr>
            <w:r>
              <w:rPr>
                <w:rFonts w:hint="eastAsia"/>
                <w:lang w:val="en-US" w:eastAsia="zh-CN"/>
              </w:rPr>
              <w:t>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98" w:type="dxa"/>
            <w:vMerge w:val="continue"/>
            <w:vAlign w:val="center"/>
          </w:tcPr>
          <w:p>
            <w:pPr>
              <w:spacing w:line="360" w:lineRule="exact"/>
              <w:jc w:val="center"/>
            </w:pPr>
          </w:p>
        </w:tc>
        <w:tc>
          <w:tcPr>
            <w:tcW w:w="1618" w:type="dxa"/>
            <w:vAlign w:val="center"/>
          </w:tcPr>
          <w:p>
            <w:pPr>
              <w:spacing w:line="360" w:lineRule="exact"/>
              <w:jc w:val="center"/>
            </w:pPr>
            <w:r>
              <w:rPr>
                <w:rFonts w:hint="eastAsia"/>
              </w:rPr>
              <w:t>其他资金</w:t>
            </w:r>
          </w:p>
        </w:tc>
        <w:tc>
          <w:tcPr>
            <w:tcW w:w="5483" w:type="dxa"/>
            <w:gridSpan w:val="4"/>
            <w:vAlign w:val="center"/>
          </w:tcPr>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98" w:type="dxa"/>
            <w:vAlign w:val="center"/>
          </w:tcPr>
          <w:p>
            <w:pPr>
              <w:spacing w:line="360" w:lineRule="exact"/>
              <w:jc w:val="center"/>
            </w:pPr>
            <w:r>
              <w:rPr>
                <w:rFonts w:hint="eastAsia"/>
              </w:rPr>
              <w:t>总体目标</w:t>
            </w:r>
          </w:p>
        </w:tc>
        <w:tc>
          <w:tcPr>
            <w:tcW w:w="7101" w:type="dxa"/>
            <w:gridSpan w:val="5"/>
            <w:vAlign w:val="center"/>
          </w:tcPr>
          <w:p>
            <w:pPr>
              <w:spacing w:line="360" w:lineRule="exact"/>
              <w:jc w:val="left"/>
              <w:rPr>
                <w:rFonts w:hint="default" w:eastAsiaTheme="minorEastAsia"/>
                <w:lang w:val="en-US" w:eastAsia="zh-CN"/>
              </w:rPr>
            </w:pPr>
            <w:r>
              <w:rPr>
                <w:rFonts w:hint="eastAsia"/>
                <w:lang w:val="en-US" w:eastAsia="zh-CN"/>
              </w:rPr>
              <w:t>实施农村生活污水提升治理工作，2023年底前完成30个村庄生活污水提升治理项目，2024年底前完成34个村庄生活污水提升治理项目。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98" w:type="dxa"/>
            <w:vMerge w:val="restart"/>
            <w:vAlign w:val="center"/>
          </w:tcPr>
          <w:p>
            <w:pPr>
              <w:spacing w:line="360" w:lineRule="exact"/>
              <w:jc w:val="center"/>
            </w:pPr>
            <w:r>
              <w:rPr>
                <w:rFonts w:hint="eastAsia"/>
              </w:rPr>
              <w:t>绩效目标</w:t>
            </w:r>
          </w:p>
        </w:tc>
        <w:tc>
          <w:tcPr>
            <w:tcW w:w="1618" w:type="dxa"/>
            <w:vAlign w:val="center"/>
          </w:tcPr>
          <w:p>
            <w:pPr>
              <w:spacing w:line="360" w:lineRule="exact"/>
              <w:jc w:val="center"/>
            </w:pPr>
            <w:r>
              <w:rPr>
                <w:rFonts w:hint="eastAsia"/>
              </w:rPr>
              <w:t>一级指标</w:t>
            </w:r>
          </w:p>
        </w:tc>
        <w:tc>
          <w:tcPr>
            <w:tcW w:w="1532" w:type="dxa"/>
            <w:vAlign w:val="center"/>
          </w:tcPr>
          <w:p>
            <w:pPr>
              <w:spacing w:line="360" w:lineRule="exact"/>
              <w:jc w:val="center"/>
            </w:pPr>
            <w:r>
              <w:rPr>
                <w:rFonts w:hint="eastAsia"/>
              </w:rPr>
              <w:t>二级指标</w:t>
            </w:r>
          </w:p>
        </w:tc>
        <w:tc>
          <w:tcPr>
            <w:tcW w:w="1722" w:type="dxa"/>
            <w:gridSpan w:val="2"/>
            <w:vAlign w:val="center"/>
          </w:tcPr>
          <w:p>
            <w:pPr>
              <w:spacing w:line="360" w:lineRule="exact"/>
              <w:jc w:val="center"/>
            </w:pPr>
            <w:r>
              <w:rPr>
                <w:rFonts w:hint="eastAsia"/>
              </w:rPr>
              <w:t>三级指标</w:t>
            </w:r>
          </w:p>
        </w:tc>
        <w:tc>
          <w:tcPr>
            <w:tcW w:w="2229" w:type="dxa"/>
            <w:vAlign w:val="center"/>
          </w:tcPr>
          <w:p>
            <w:pPr>
              <w:spacing w:line="360" w:lineRule="exact"/>
              <w:jc w:val="center"/>
              <w:rPr>
                <w:rFonts w:hint="eastAsia"/>
              </w:rPr>
            </w:pPr>
            <w:r>
              <w:rPr>
                <w:rFonts w:hint="eastAsia"/>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98" w:type="dxa"/>
            <w:vMerge w:val="continue"/>
            <w:vAlign w:val="center"/>
          </w:tcPr>
          <w:p>
            <w:pPr>
              <w:spacing w:line="360" w:lineRule="exact"/>
              <w:jc w:val="center"/>
            </w:pPr>
          </w:p>
        </w:tc>
        <w:tc>
          <w:tcPr>
            <w:tcW w:w="1618" w:type="dxa"/>
            <w:vMerge w:val="restart"/>
            <w:vAlign w:val="center"/>
          </w:tcPr>
          <w:p>
            <w:pPr>
              <w:spacing w:line="360" w:lineRule="exact"/>
              <w:jc w:val="center"/>
            </w:pPr>
            <w:r>
              <w:rPr>
                <w:rFonts w:hint="eastAsia"/>
              </w:rPr>
              <w:t>产出指标</w:t>
            </w:r>
          </w:p>
        </w:tc>
        <w:tc>
          <w:tcPr>
            <w:tcW w:w="1532" w:type="dxa"/>
            <w:vMerge w:val="restart"/>
            <w:vAlign w:val="center"/>
          </w:tcPr>
          <w:p>
            <w:pPr>
              <w:spacing w:line="360" w:lineRule="exact"/>
              <w:jc w:val="center"/>
            </w:pPr>
            <w:r>
              <w:rPr>
                <w:rFonts w:hint="eastAsia"/>
              </w:rPr>
              <w:t>数量指标</w:t>
            </w:r>
          </w:p>
        </w:tc>
        <w:tc>
          <w:tcPr>
            <w:tcW w:w="1722" w:type="dxa"/>
            <w:gridSpan w:val="2"/>
            <w:vAlign w:val="center"/>
          </w:tcPr>
          <w:p>
            <w:pPr>
              <w:spacing w:line="360" w:lineRule="exact"/>
              <w:jc w:val="center"/>
            </w:pPr>
            <w:r>
              <w:t>受益村庄数量</w:t>
            </w:r>
          </w:p>
        </w:tc>
        <w:tc>
          <w:tcPr>
            <w:tcW w:w="2229" w:type="dxa"/>
            <w:vAlign w:val="center"/>
          </w:tcPr>
          <w:p>
            <w:pPr>
              <w:spacing w:line="360" w:lineRule="exact"/>
              <w:jc w:val="center"/>
              <w:rPr>
                <w:rFonts w:hint="eastAsia"/>
              </w:rPr>
            </w:pPr>
            <w:r>
              <w:rPr>
                <w:rFonts w:hint="eastAsia"/>
                <w:lang w:val="en-US" w:eastAsia="zh-CN"/>
              </w:rPr>
              <w:t>2024年度共计34个</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98" w:type="dxa"/>
            <w:vMerge w:val="continue"/>
            <w:vAlign w:val="center"/>
          </w:tcPr>
          <w:p>
            <w:pPr>
              <w:spacing w:line="360" w:lineRule="exact"/>
              <w:jc w:val="center"/>
            </w:pPr>
          </w:p>
        </w:tc>
        <w:tc>
          <w:tcPr>
            <w:tcW w:w="1618" w:type="dxa"/>
            <w:vMerge w:val="continue"/>
            <w:vAlign w:val="center"/>
          </w:tcPr>
          <w:p>
            <w:pPr>
              <w:spacing w:line="360" w:lineRule="exact"/>
              <w:jc w:val="center"/>
            </w:pPr>
          </w:p>
        </w:tc>
        <w:tc>
          <w:tcPr>
            <w:tcW w:w="1532" w:type="dxa"/>
            <w:vMerge w:val="continue"/>
            <w:vAlign w:val="center"/>
          </w:tcPr>
          <w:p>
            <w:pPr>
              <w:spacing w:line="360" w:lineRule="exact"/>
              <w:jc w:val="center"/>
            </w:pPr>
          </w:p>
        </w:tc>
        <w:tc>
          <w:tcPr>
            <w:tcW w:w="1722" w:type="dxa"/>
            <w:gridSpan w:val="2"/>
            <w:vAlign w:val="center"/>
          </w:tcPr>
          <w:p>
            <w:pPr>
              <w:spacing w:line="360" w:lineRule="exact"/>
              <w:jc w:val="center"/>
            </w:pPr>
            <w:r>
              <w:rPr>
                <w:rFonts w:hint="eastAsia"/>
              </w:rPr>
              <w:t>年内</w:t>
            </w:r>
            <w:r>
              <w:rPr>
                <w:rFonts w:hint="eastAsia"/>
                <w:lang w:val="en-US" w:eastAsia="zh-CN"/>
              </w:rPr>
              <w:t>开</w:t>
            </w:r>
            <w:r>
              <w:rPr>
                <w:rFonts w:hint="eastAsia"/>
              </w:rPr>
              <w:t>工村庄数</w:t>
            </w:r>
          </w:p>
        </w:tc>
        <w:tc>
          <w:tcPr>
            <w:tcW w:w="2229" w:type="dxa"/>
            <w:vAlign w:val="center"/>
          </w:tcPr>
          <w:p>
            <w:pPr>
              <w:spacing w:line="360" w:lineRule="exact"/>
              <w:jc w:val="center"/>
              <w:rPr>
                <w:rFonts w:hint="default" w:eastAsiaTheme="minorEastAsia"/>
                <w:lang w:val="en-US" w:eastAsia="zh-CN"/>
              </w:rPr>
            </w:pPr>
            <w:r>
              <w:rPr>
                <w:rFonts w:hint="eastAsia"/>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98" w:type="dxa"/>
            <w:vMerge w:val="continue"/>
            <w:vAlign w:val="center"/>
          </w:tcPr>
          <w:p>
            <w:pPr>
              <w:spacing w:line="360" w:lineRule="exact"/>
              <w:jc w:val="center"/>
            </w:pPr>
          </w:p>
        </w:tc>
        <w:tc>
          <w:tcPr>
            <w:tcW w:w="1618" w:type="dxa"/>
            <w:vMerge w:val="continue"/>
            <w:vAlign w:val="center"/>
          </w:tcPr>
          <w:p>
            <w:pPr>
              <w:spacing w:line="360" w:lineRule="exact"/>
              <w:jc w:val="center"/>
            </w:pPr>
          </w:p>
        </w:tc>
        <w:tc>
          <w:tcPr>
            <w:tcW w:w="1532" w:type="dxa"/>
            <w:vAlign w:val="center"/>
          </w:tcPr>
          <w:p>
            <w:pPr>
              <w:spacing w:line="360" w:lineRule="exact"/>
              <w:jc w:val="center"/>
              <w:rPr>
                <w:rFonts w:hint="eastAsia"/>
              </w:rPr>
            </w:pPr>
            <w:r>
              <w:rPr>
                <w:rFonts w:hint="eastAsia"/>
              </w:rPr>
              <w:t>质量指标</w:t>
            </w:r>
          </w:p>
        </w:tc>
        <w:tc>
          <w:tcPr>
            <w:tcW w:w="1722" w:type="dxa"/>
            <w:gridSpan w:val="2"/>
            <w:vAlign w:val="center"/>
          </w:tcPr>
          <w:p>
            <w:pPr>
              <w:spacing w:line="360" w:lineRule="exact"/>
              <w:jc w:val="center"/>
              <w:rPr>
                <w:rFonts w:hint="eastAsia"/>
              </w:rPr>
            </w:pPr>
            <w:r>
              <w:rPr>
                <w:rFonts w:hint="eastAsia"/>
              </w:rPr>
              <w:t>项目验收合格率</w:t>
            </w:r>
          </w:p>
        </w:tc>
        <w:tc>
          <w:tcPr>
            <w:tcW w:w="2229" w:type="dxa"/>
            <w:vAlign w:val="center"/>
          </w:tcPr>
          <w:p>
            <w:pPr>
              <w:spacing w:line="360" w:lineRule="exact"/>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98" w:type="dxa"/>
            <w:vMerge w:val="continue"/>
            <w:vAlign w:val="center"/>
          </w:tcPr>
          <w:p>
            <w:pPr>
              <w:spacing w:line="360" w:lineRule="exact"/>
              <w:jc w:val="center"/>
            </w:pPr>
          </w:p>
        </w:tc>
        <w:tc>
          <w:tcPr>
            <w:tcW w:w="1618" w:type="dxa"/>
            <w:vMerge w:val="continue"/>
            <w:vAlign w:val="center"/>
          </w:tcPr>
          <w:p>
            <w:pPr>
              <w:spacing w:line="360" w:lineRule="exact"/>
              <w:jc w:val="center"/>
            </w:pPr>
          </w:p>
        </w:tc>
        <w:tc>
          <w:tcPr>
            <w:tcW w:w="1532" w:type="dxa"/>
            <w:vAlign w:val="center"/>
          </w:tcPr>
          <w:p>
            <w:pPr>
              <w:spacing w:line="360" w:lineRule="exact"/>
              <w:jc w:val="center"/>
              <w:rPr>
                <w:rFonts w:hint="eastAsia"/>
              </w:rPr>
            </w:pPr>
            <w:r>
              <w:rPr>
                <w:rFonts w:hint="eastAsia"/>
              </w:rPr>
              <w:t>实效指标</w:t>
            </w:r>
          </w:p>
        </w:tc>
        <w:tc>
          <w:tcPr>
            <w:tcW w:w="1722" w:type="dxa"/>
            <w:gridSpan w:val="2"/>
            <w:vAlign w:val="center"/>
          </w:tcPr>
          <w:p>
            <w:pPr>
              <w:spacing w:line="360" w:lineRule="exact"/>
              <w:jc w:val="center"/>
              <w:rPr>
                <w:rFonts w:hint="eastAsia"/>
              </w:rPr>
            </w:pPr>
            <w:r>
              <w:rPr>
                <w:rFonts w:hint="eastAsia"/>
              </w:rPr>
              <w:t>资金拨付及时率</w:t>
            </w:r>
          </w:p>
        </w:tc>
        <w:tc>
          <w:tcPr>
            <w:tcW w:w="2229" w:type="dxa"/>
            <w:vAlign w:val="center"/>
          </w:tcPr>
          <w:p>
            <w:pPr>
              <w:spacing w:line="360" w:lineRule="exact"/>
              <w:jc w:val="center"/>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498" w:type="dxa"/>
            <w:vMerge w:val="continue"/>
            <w:vAlign w:val="center"/>
          </w:tcPr>
          <w:p>
            <w:pPr>
              <w:spacing w:line="360" w:lineRule="exact"/>
              <w:jc w:val="center"/>
            </w:pPr>
          </w:p>
        </w:tc>
        <w:tc>
          <w:tcPr>
            <w:tcW w:w="1618" w:type="dxa"/>
            <w:vMerge w:val="restart"/>
            <w:vAlign w:val="center"/>
          </w:tcPr>
          <w:p>
            <w:pPr>
              <w:spacing w:line="360" w:lineRule="exact"/>
              <w:jc w:val="center"/>
            </w:pPr>
            <w:r>
              <w:rPr>
                <w:rFonts w:hint="eastAsia"/>
              </w:rPr>
              <w:t>效益指标</w:t>
            </w:r>
          </w:p>
        </w:tc>
        <w:tc>
          <w:tcPr>
            <w:tcW w:w="1532" w:type="dxa"/>
            <w:vAlign w:val="center"/>
          </w:tcPr>
          <w:p>
            <w:pPr>
              <w:spacing w:line="360" w:lineRule="exact"/>
              <w:jc w:val="center"/>
            </w:pPr>
            <w:r>
              <w:rPr>
                <w:rFonts w:hint="eastAsia"/>
              </w:rPr>
              <w:t>生态效益指标</w:t>
            </w:r>
          </w:p>
        </w:tc>
        <w:tc>
          <w:tcPr>
            <w:tcW w:w="1722" w:type="dxa"/>
            <w:gridSpan w:val="2"/>
            <w:vAlign w:val="center"/>
          </w:tcPr>
          <w:p>
            <w:pPr>
              <w:spacing w:line="360" w:lineRule="exact"/>
              <w:jc w:val="center"/>
            </w:pPr>
            <w:r>
              <w:rPr>
                <w:rFonts w:hint="eastAsia"/>
              </w:rPr>
              <w:t>农村饮用水源水质达标率</w:t>
            </w:r>
          </w:p>
        </w:tc>
        <w:tc>
          <w:tcPr>
            <w:tcW w:w="2229" w:type="dxa"/>
            <w:vAlign w:val="center"/>
          </w:tcPr>
          <w:p>
            <w:pPr>
              <w:spacing w:line="360" w:lineRule="exact"/>
              <w:jc w:val="center"/>
            </w:pPr>
            <w:r>
              <w:rPr>
                <w:rFonts w:hint="eastAsia" w:asciiTheme="minorEastAsia" w:hAnsiTheme="minorEastAsia"/>
              </w:rPr>
              <w:t>≧</w:t>
            </w: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98" w:type="dxa"/>
            <w:vMerge w:val="continue"/>
            <w:vAlign w:val="center"/>
          </w:tcPr>
          <w:p>
            <w:pPr>
              <w:spacing w:line="360" w:lineRule="exact"/>
              <w:jc w:val="center"/>
            </w:pPr>
          </w:p>
        </w:tc>
        <w:tc>
          <w:tcPr>
            <w:tcW w:w="1618" w:type="dxa"/>
            <w:vMerge w:val="continue"/>
            <w:vAlign w:val="center"/>
          </w:tcPr>
          <w:p>
            <w:pPr>
              <w:spacing w:line="360" w:lineRule="exact"/>
              <w:jc w:val="center"/>
            </w:pPr>
          </w:p>
        </w:tc>
        <w:tc>
          <w:tcPr>
            <w:tcW w:w="1532" w:type="dxa"/>
            <w:vAlign w:val="center"/>
          </w:tcPr>
          <w:p>
            <w:pPr>
              <w:spacing w:line="360" w:lineRule="exact"/>
              <w:jc w:val="center"/>
            </w:pPr>
            <w:r>
              <w:t>可持续影响指标</w:t>
            </w:r>
          </w:p>
        </w:tc>
        <w:tc>
          <w:tcPr>
            <w:tcW w:w="1722" w:type="dxa"/>
            <w:gridSpan w:val="2"/>
            <w:vAlign w:val="center"/>
          </w:tcPr>
          <w:p>
            <w:pPr>
              <w:spacing w:line="360" w:lineRule="exact"/>
              <w:jc w:val="center"/>
            </w:pPr>
            <w:r>
              <w:t>工程设施稳定运行率</w:t>
            </w:r>
          </w:p>
        </w:tc>
        <w:tc>
          <w:tcPr>
            <w:tcW w:w="2229" w:type="dxa"/>
            <w:vAlign w:val="center"/>
          </w:tcPr>
          <w:p>
            <w:pPr>
              <w:spacing w:line="360" w:lineRule="exact"/>
              <w:jc w:val="center"/>
            </w:pPr>
            <w:r>
              <w:rPr>
                <w:rFonts w:hint="eastAsia" w:asciiTheme="minorEastAsia" w:hAnsiTheme="minorEastAsia"/>
              </w:rPr>
              <w:t>≧</w:t>
            </w: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98" w:type="dxa"/>
            <w:vMerge w:val="continue"/>
            <w:vAlign w:val="center"/>
          </w:tcPr>
          <w:p>
            <w:pPr>
              <w:spacing w:line="360" w:lineRule="exact"/>
              <w:jc w:val="center"/>
            </w:pPr>
          </w:p>
        </w:tc>
        <w:tc>
          <w:tcPr>
            <w:tcW w:w="1618" w:type="dxa"/>
            <w:vAlign w:val="center"/>
          </w:tcPr>
          <w:p>
            <w:pPr>
              <w:spacing w:line="360" w:lineRule="exact"/>
              <w:jc w:val="center"/>
            </w:pPr>
            <w:r>
              <w:rPr>
                <w:rFonts w:hint="eastAsia"/>
              </w:rPr>
              <w:t>满意度指标</w:t>
            </w:r>
          </w:p>
        </w:tc>
        <w:tc>
          <w:tcPr>
            <w:tcW w:w="1532" w:type="dxa"/>
            <w:vAlign w:val="center"/>
          </w:tcPr>
          <w:p>
            <w:pPr>
              <w:spacing w:line="360" w:lineRule="exact"/>
              <w:jc w:val="center"/>
            </w:pPr>
            <w:r>
              <w:rPr>
                <w:rFonts w:hint="eastAsia"/>
              </w:rPr>
              <w:t>社会公众</w:t>
            </w:r>
          </w:p>
          <w:p>
            <w:pPr>
              <w:spacing w:line="360" w:lineRule="exact"/>
              <w:jc w:val="center"/>
            </w:pPr>
            <w:r>
              <w:rPr>
                <w:rFonts w:hint="eastAsia"/>
              </w:rPr>
              <w:t>满意度</w:t>
            </w:r>
          </w:p>
        </w:tc>
        <w:tc>
          <w:tcPr>
            <w:tcW w:w="1722" w:type="dxa"/>
            <w:gridSpan w:val="2"/>
            <w:vAlign w:val="center"/>
          </w:tcPr>
          <w:p>
            <w:pPr>
              <w:spacing w:line="360" w:lineRule="exact"/>
              <w:jc w:val="center"/>
            </w:pPr>
            <w:r>
              <w:rPr>
                <w:rFonts w:hint="eastAsia"/>
              </w:rPr>
              <w:t>群众满意率</w:t>
            </w:r>
          </w:p>
        </w:tc>
        <w:tc>
          <w:tcPr>
            <w:tcW w:w="2229" w:type="dxa"/>
            <w:vAlign w:val="center"/>
          </w:tcPr>
          <w:p>
            <w:pPr>
              <w:spacing w:line="360" w:lineRule="exact"/>
              <w:jc w:val="center"/>
            </w:pPr>
            <w:r>
              <w:rPr>
                <w:rFonts w:hint="eastAsia" w:asciiTheme="minorEastAsia" w:hAnsiTheme="minorEastAsia"/>
              </w:rPr>
              <w:t>≧</w:t>
            </w:r>
            <w:r>
              <w:rPr>
                <w:rFonts w:hint="eastAsia"/>
              </w:rPr>
              <w:t>90%</w:t>
            </w:r>
          </w:p>
        </w:tc>
      </w:tr>
    </w:tbl>
    <w:p>
      <w:pPr>
        <w:spacing w:line="400" w:lineRule="exact"/>
        <w:rPr>
          <w:rFonts w:asciiTheme="minorEastAsia" w:hAnsiTheme="minorEastAsia" w:cstheme="minorEastAsia"/>
          <w:spacing w:val="-11"/>
          <w:szCs w:val="21"/>
        </w:rPr>
      </w:pPr>
      <w:r>
        <w:rPr>
          <w:rFonts w:hint="eastAsia" w:asciiTheme="minorEastAsia" w:hAnsiTheme="minorEastAsia" w:cstheme="minorEastAsia"/>
          <w:spacing w:val="-11"/>
          <w:szCs w:val="21"/>
        </w:rPr>
        <w:t>注：指标解释是对绩效目标三级指标进行解释说明，可填列该指标内涵注释、设置依据、计算方法等。</w:t>
      </w:r>
    </w:p>
    <w:sectPr>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简体">
    <w:altName w:val="方正小标宋简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-204470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sz w:val="30"/>
                              <w:szCs w:val="30"/>
                              <w:lang w:val="en-US" w:eastAsia="zh-CN"/>
                            </w:rPr>
                          </w:pPr>
                          <w:r>
                            <w:rPr>
                              <w:rFonts w:hint="default"/>
                              <w:sz w:val="30"/>
                              <w:szCs w:val="30"/>
                              <w:lang w:val="en-US" w:eastAsia="zh-CN"/>
                            </w:rPr>
                            <w:t xml:space="preserve">— </w:t>
                          </w:r>
                          <w:r>
                            <w:rPr>
                              <w:rFonts w:hint="default"/>
                              <w:sz w:val="30"/>
                              <w:szCs w:val="30"/>
                              <w:lang w:val="en-US" w:eastAsia="zh-CN"/>
                            </w:rPr>
                            <w:fldChar w:fldCharType="begin"/>
                          </w:r>
                          <w:r>
                            <w:rPr>
                              <w:rFonts w:hint="default"/>
                              <w:sz w:val="30"/>
                              <w:szCs w:val="30"/>
                              <w:lang w:val="en-US" w:eastAsia="zh-CN"/>
                            </w:rPr>
                            <w:instrText xml:space="preserve"> PAGE  \* MERGEFORMAT </w:instrText>
                          </w:r>
                          <w:r>
                            <w:rPr>
                              <w:rFonts w:hint="default"/>
                              <w:sz w:val="30"/>
                              <w:szCs w:val="30"/>
                              <w:lang w:val="en-US" w:eastAsia="zh-CN"/>
                            </w:rPr>
                            <w:fldChar w:fldCharType="separate"/>
                          </w:r>
                          <w:r>
                            <w:rPr>
                              <w:rFonts w:hint="default"/>
                              <w:sz w:val="30"/>
                              <w:szCs w:val="30"/>
                              <w:lang w:val="en-US" w:eastAsia="zh-CN"/>
                            </w:rPr>
                            <w:t>- 1 -</w:t>
                          </w:r>
                          <w:r>
                            <w:rPr>
                              <w:rFonts w:hint="default"/>
                              <w:sz w:val="30"/>
                              <w:szCs w:val="30"/>
                              <w:lang w:val="en-US" w:eastAsia="zh-CN"/>
                            </w:rPr>
                            <w:fldChar w:fldCharType="end"/>
                          </w:r>
                          <w:r>
                            <w:rPr>
                              <w:rFonts w:hint="default"/>
                              <w:sz w:val="30"/>
                              <w:szCs w:val="30"/>
                              <w:lang w:val="en-US" w:eastAsia="zh-CN"/>
                            </w:rPr>
                            <w:t xml:space="preserve"> —</w:t>
                          </w:r>
                          <w:r>
                            <w:rPr>
                              <w:rFonts w:hint="eastAsia"/>
                              <w:sz w:val="30"/>
                              <w:szCs w:val="30"/>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aQnHjXAAAADAEAAA8AAAAAAAAAAQAg&#10;AAAAOAAAAGRycy9kb3ducmV2LnhtbFBLAQIUABQAAAAIAIdO4kB/jq0RMgIAAGEEAAAOAAAAAAAA&#10;AAEAIAAAADwBAABkcnMvZTJvRG9jLnhtbFBLBQYAAAAABgAGAFkBAADgBQAAAAA=&#10;">
              <v:fill on="f" focussize="0,0"/>
              <v:stroke on="f" weight="0.5pt"/>
              <v:imagedata o:title=""/>
              <o:lock v:ext="edit" aspectratio="f"/>
              <v:textbox inset="0mm,0mm,0mm,0mm" style="mso-fit-shape-to-text:t;">
                <w:txbxContent>
                  <w:p>
                    <w:pPr>
                      <w:pStyle w:val="3"/>
                      <w:rPr>
                        <w:rFonts w:hint="default" w:eastAsiaTheme="minorEastAsia"/>
                        <w:sz w:val="30"/>
                        <w:szCs w:val="30"/>
                        <w:lang w:val="en-US" w:eastAsia="zh-CN"/>
                      </w:rPr>
                    </w:pPr>
                    <w:r>
                      <w:rPr>
                        <w:rFonts w:hint="default"/>
                        <w:sz w:val="30"/>
                        <w:szCs w:val="30"/>
                        <w:lang w:val="en-US" w:eastAsia="zh-CN"/>
                      </w:rPr>
                      <w:t xml:space="preserve">— </w:t>
                    </w:r>
                    <w:r>
                      <w:rPr>
                        <w:rFonts w:hint="default"/>
                        <w:sz w:val="30"/>
                        <w:szCs w:val="30"/>
                        <w:lang w:val="en-US" w:eastAsia="zh-CN"/>
                      </w:rPr>
                      <w:fldChar w:fldCharType="begin"/>
                    </w:r>
                    <w:r>
                      <w:rPr>
                        <w:rFonts w:hint="default"/>
                        <w:sz w:val="30"/>
                        <w:szCs w:val="30"/>
                        <w:lang w:val="en-US" w:eastAsia="zh-CN"/>
                      </w:rPr>
                      <w:instrText xml:space="preserve"> PAGE  \* MERGEFORMAT </w:instrText>
                    </w:r>
                    <w:r>
                      <w:rPr>
                        <w:rFonts w:hint="default"/>
                        <w:sz w:val="30"/>
                        <w:szCs w:val="30"/>
                        <w:lang w:val="en-US" w:eastAsia="zh-CN"/>
                      </w:rPr>
                      <w:fldChar w:fldCharType="separate"/>
                    </w:r>
                    <w:r>
                      <w:rPr>
                        <w:rFonts w:hint="default"/>
                        <w:sz w:val="30"/>
                        <w:szCs w:val="30"/>
                        <w:lang w:val="en-US" w:eastAsia="zh-CN"/>
                      </w:rPr>
                      <w:t>- 1 -</w:t>
                    </w:r>
                    <w:r>
                      <w:rPr>
                        <w:rFonts w:hint="default"/>
                        <w:sz w:val="30"/>
                        <w:szCs w:val="30"/>
                        <w:lang w:val="en-US" w:eastAsia="zh-CN"/>
                      </w:rPr>
                      <w:fldChar w:fldCharType="end"/>
                    </w:r>
                    <w:r>
                      <w:rPr>
                        <w:rFonts w:hint="default"/>
                        <w:sz w:val="30"/>
                        <w:szCs w:val="30"/>
                        <w:lang w:val="en-US" w:eastAsia="zh-CN"/>
                      </w:rPr>
                      <w:t xml:space="preserve"> —</w:t>
                    </w:r>
                    <w:r>
                      <w:rPr>
                        <w:rFonts w:hint="eastAsia"/>
                        <w:sz w:val="30"/>
                        <w:szCs w:val="30"/>
                        <w:lang w:val="en-US"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-204470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1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IRWEhHVAAAACAEAAA8AAAAAAAAAAQAgAAAA&#10;OAAAAGRycy9kb3ducmV2LnhtbFBLAQIUABQAAAAIAIdO4kAwiRJeMQIAAGEEAAAOAAAAAAAAAAEA&#10;IAAAADoBAABkcnMvZTJvRG9jLnhtbFBLBQYAAAAABgAGAFkBAADd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A0NTc2Mzk5ZDMwNTY4ZTQyMGI0MmNmYWJhMzUifQ=="/>
  </w:docVars>
  <w:rsids>
    <w:rsidRoot w:val="002F1C9D"/>
    <w:rsid w:val="001E74D8"/>
    <w:rsid w:val="002925CE"/>
    <w:rsid w:val="002F1C9D"/>
    <w:rsid w:val="005B517E"/>
    <w:rsid w:val="00650A16"/>
    <w:rsid w:val="006F34D8"/>
    <w:rsid w:val="00747F48"/>
    <w:rsid w:val="00981C4D"/>
    <w:rsid w:val="00A54963"/>
    <w:rsid w:val="00B334D4"/>
    <w:rsid w:val="00BF00D6"/>
    <w:rsid w:val="00C540AB"/>
    <w:rsid w:val="00EC11A4"/>
    <w:rsid w:val="016C32BD"/>
    <w:rsid w:val="05F93E6F"/>
    <w:rsid w:val="07EC578B"/>
    <w:rsid w:val="0899630F"/>
    <w:rsid w:val="08C71012"/>
    <w:rsid w:val="09CE00D1"/>
    <w:rsid w:val="0A6F7FCD"/>
    <w:rsid w:val="0C90060C"/>
    <w:rsid w:val="10234B5F"/>
    <w:rsid w:val="115B6D04"/>
    <w:rsid w:val="11D40A4F"/>
    <w:rsid w:val="15857EF1"/>
    <w:rsid w:val="16FA2753"/>
    <w:rsid w:val="18883F0A"/>
    <w:rsid w:val="1A283F69"/>
    <w:rsid w:val="1CC614D8"/>
    <w:rsid w:val="21520481"/>
    <w:rsid w:val="217E6599"/>
    <w:rsid w:val="21A973B3"/>
    <w:rsid w:val="226B03AC"/>
    <w:rsid w:val="247A58B2"/>
    <w:rsid w:val="26FF1A5B"/>
    <w:rsid w:val="27885B32"/>
    <w:rsid w:val="28CB698C"/>
    <w:rsid w:val="2B271A3F"/>
    <w:rsid w:val="2CC3322A"/>
    <w:rsid w:val="2E78019E"/>
    <w:rsid w:val="2FFFCCA1"/>
    <w:rsid w:val="307F6EDD"/>
    <w:rsid w:val="35503778"/>
    <w:rsid w:val="3570031A"/>
    <w:rsid w:val="35E84CD7"/>
    <w:rsid w:val="35EE2B08"/>
    <w:rsid w:val="3B4F79F9"/>
    <w:rsid w:val="3D115F7D"/>
    <w:rsid w:val="40B04C93"/>
    <w:rsid w:val="43F62694"/>
    <w:rsid w:val="459E0D61"/>
    <w:rsid w:val="50175BEE"/>
    <w:rsid w:val="527B77F8"/>
    <w:rsid w:val="565837E7"/>
    <w:rsid w:val="56764650"/>
    <w:rsid w:val="56D33506"/>
    <w:rsid w:val="56F93E67"/>
    <w:rsid w:val="580A09D4"/>
    <w:rsid w:val="59362A17"/>
    <w:rsid w:val="5ABC4B9B"/>
    <w:rsid w:val="5BBA24B3"/>
    <w:rsid w:val="5CF52519"/>
    <w:rsid w:val="5D281D00"/>
    <w:rsid w:val="5DF97274"/>
    <w:rsid w:val="6037658E"/>
    <w:rsid w:val="60CE11B7"/>
    <w:rsid w:val="62D65609"/>
    <w:rsid w:val="652557CB"/>
    <w:rsid w:val="68C82E65"/>
    <w:rsid w:val="6ADE7654"/>
    <w:rsid w:val="6B2860FC"/>
    <w:rsid w:val="6B2D9074"/>
    <w:rsid w:val="6C3F2D96"/>
    <w:rsid w:val="6CDC284A"/>
    <w:rsid w:val="6D607DFA"/>
    <w:rsid w:val="6E432EEA"/>
    <w:rsid w:val="6FE20894"/>
    <w:rsid w:val="6FF3AED4"/>
    <w:rsid w:val="71144FFF"/>
    <w:rsid w:val="71BE1418"/>
    <w:rsid w:val="748B4856"/>
    <w:rsid w:val="761E7C9E"/>
    <w:rsid w:val="7647250C"/>
    <w:rsid w:val="772D7D47"/>
    <w:rsid w:val="7AB83899"/>
    <w:rsid w:val="7B7EA595"/>
    <w:rsid w:val="7EBFD521"/>
    <w:rsid w:val="7EFED84C"/>
    <w:rsid w:val="AF1B23C9"/>
    <w:rsid w:val="B20B5CF9"/>
    <w:rsid w:val="B90FCAC8"/>
    <w:rsid w:val="CAED1198"/>
    <w:rsid w:val="D3F78888"/>
    <w:rsid w:val="D7DE8798"/>
    <w:rsid w:val="EFFFB0AE"/>
    <w:rsid w:val="FDFD6A27"/>
    <w:rsid w:val="FE67B3FD"/>
    <w:rsid w:val="FFDF6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ind w:firstLine="0" w:firstLineChars="0"/>
      <w:jc w:val="center"/>
      <w:outlineLvl w:val="0"/>
    </w:pPr>
    <w:rPr>
      <w:rFonts w:ascii="Cambria" w:hAnsi="Cambria" w:eastAsia="宋体" w:cs="Times New Roman"/>
      <w:b/>
      <w:bCs/>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0">
    <w:name w:val="font01"/>
    <w:basedOn w:val="7"/>
    <w:qFormat/>
    <w:uiPriority w:val="0"/>
    <w:rPr>
      <w:rFonts w:hint="eastAsia" w:ascii="宋体" w:hAnsi="宋体" w:eastAsia="宋体" w:cs="宋体"/>
      <w:color w:val="000000"/>
      <w:sz w:val="24"/>
      <w:szCs w:val="24"/>
      <w:u w:val="none"/>
    </w:rPr>
  </w:style>
  <w:style w:type="character" w:customStyle="1" w:styleId="11">
    <w:name w:val="font1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1627</Words>
  <Characters>1877</Characters>
  <Lines>7</Lines>
  <Paragraphs>2</Paragraphs>
  <TotalTime>30</TotalTime>
  <ScaleCrop>false</ScaleCrop>
  <LinksUpToDate>false</LinksUpToDate>
  <CharactersWithSpaces>1939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2022-05-21T03:07:00Z</dcterms:created>
  <dc:creator>Administrator</dc:creator>
  <cp:lastModifiedBy>hbj021</cp:lastModifiedBy>
  <cp:lastPrinted>2024-11-25T10:33:20Z</cp:lastPrinted>
  <dcterms:modified xsi:type="dcterms:W3CDTF">2024-11-25T10:37:35Z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DEF7F4C41F95D59425F91967F332EFC7</vt:lpwstr>
  </property>
</Properties>
</file>