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6C" w:rsidRDefault="006F1F2A">
      <w:pPr>
        <w:spacing w:line="540" w:lineRule="exact"/>
        <w:rPr>
          <w:rFonts w:ascii="仿宋_GB2312" w:eastAsia="仿宋_GB2312" w:hAnsi="仿宋_GB2312" w:cs="仿宋_GB2312"/>
          <w:spacing w:val="-11"/>
          <w:sz w:val="32"/>
          <w:szCs w:val="32"/>
        </w:rPr>
      </w:pPr>
      <w:r>
        <w:rPr>
          <w:rFonts w:ascii="仿宋_GB2312" w:eastAsia="仿宋_GB2312" w:hAnsi="宋体"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141605</wp:posOffset>
                </wp:positionV>
                <wp:extent cx="4460240" cy="1663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460240" cy="1663700"/>
                        </a:xfrm>
                        <a:prstGeom prst="rect">
                          <a:avLst/>
                        </a:prstGeom>
                        <a:noFill/>
                        <a:ln>
                          <a:noFill/>
                        </a:ln>
                      </wps:spPr>
                      <wps:txbx>
                        <w:txbxContent>
                          <w:p w:rsidR="00FB566C" w:rsidRDefault="006F1F2A">
                            <w:pPr>
                              <w:jc w:val="distribute"/>
                              <w:rPr>
                                <w:rFonts w:ascii="小标宋简体" w:eastAsia="小标宋简体" w:hAnsi="小标宋简体"/>
                                <w:b/>
                                <w:bCs/>
                                <w:color w:val="FF1D1D"/>
                                <w:spacing w:val="-34"/>
                                <w:w w:val="80"/>
                                <w:sz w:val="96"/>
                                <w:szCs w:val="96"/>
                              </w:rPr>
                            </w:pPr>
                            <w:r>
                              <w:rPr>
                                <w:rFonts w:ascii="小标宋简体" w:eastAsia="小标宋简体" w:hAnsi="小标宋简体" w:hint="eastAsia"/>
                                <w:b/>
                                <w:bCs/>
                                <w:color w:val="FF1D1D"/>
                                <w:spacing w:val="-34"/>
                                <w:w w:val="80"/>
                                <w:sz w:val="96"/>
                                <w:szCs w:val="96"/>
                              </w:rPr>
                              <w:t>德化县财政局</w:t>
                            </w:r>
                          </w:p>
                          <w:p w:rsidR="00FB566C" w:rsidRDefault="006F1F2A">
                            <w:pPr>
                              <w:jc w:val="distribute"/>
                              <w:rPr>
                                <w:rFonts w:ascii="小标宋简体" w:eastAsia="小标宋简体" w:hAnsi="小标宋简体"/>
                                <w:b/>
                                <w:bCs/>
                                <w:color w:val="FF1D1D"/>
                                <w:spacing w:val="-34"/>
                                <w:w w:val="80"/>
                                <w:sz w:val="96"/>
                                <w:szCs w:val="96"/>
                              </w:rPr>
                            </w:pPr>
                            <w:r>
                              <w:rPr>
                                <w:rFonts w:ascii="小标宋简体" w:eastAsia="小标宋简体" w:hAnsi="小标宋简体" w:hint="eastAsia"/>
                                <w:b/>
                                <w:bCs/>
                                <w:color w:val="FF1D1D"/>
                                <w:spacing w:val="-51"/>
                                <w:w w:val="80"/>
                                <w:sz w:val="96"/>
                                <w:szCs w:val="96"/>
                              </w:rPr>
                              <w:t>泉州市德化生态环境</w:t>
                            </w:r>
                            <w:r>
                              <w:rPr>
                                <w:rFonts w:ascii="小标宋简体" w:eastAsia="小标宋简体" w:hAnsi="小标宋简体" w:hint="eastAsia"/>
                                <w:b/>
                                <w:bCs/>
                                <w:color w:val="FF1D1D"/>
                                <w:spacing w:val="-34"/>
                                <w:w w:val="80"/>
                                <w:sz w:val="96"/>
                                <w:szCs w:val="96"/>
                              </w:rPr>
                              <w:t>局</w:t>
                            </w:r>
                          </w:p>
                        </w:txbxContent>
                      </wps:txbx>
                      <wps:bodyPr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7.5pt;margin-top:11.15pt;height:131pt;width:351.2pt;z-index:251660288;mso-width-relative:page;mso-height-relative:page;" filled="f" stroked="f" coordsize="21600,21600" o:gfxdata="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Ovsv79gAAAAKAQAADwAAAAAAAAABACAAAAA4AAAAZHJzL2Rvd25yZXYu&#10;eG1sUEsBAhQAFAAAAAgAh07iQNx3xDWsAQAATwMAAA4AAAAAAAAAAQAgAAAAPQEAAGRycy9lMm9E&#10;b2MueG1sUEsFBgAAAAAGAAYAWQEAAFs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小标宋简体" w:hAnsi="小标宋简体" w:eastAsia="小标宋简体"/>
                          <w:b/>
                          <w:bCs/>
                          <w:color w:val="FF1D1D"/>
                          <w:spacing w:val="-34"/>
                          <w:w w:val="80"/>
                          <w:sz w:val="96"/>
                          <w:szCs w:val="96"/>
                        </w:rPr>
                      </w:pPr>
                      <w:r>
                        <w:rPr>
                          <w:rFonts w:hint="eastAsia" w:ascii="小标宋简体" w:hAnsi="小标宋简体" w:eastAsia="小标宋简体"/>
                          <w:b/>
                          <w:bCs/>
                          <w:color w:val="FF1D1D"/>
                          <w:spacing w:val="-34"/>
                          <w:w w:val="80"/>
                          <w:sz w:val="96"/>
                          <w:szCs w:val="96"/>
                        </w:rPr>
                        <w:t>德化县财政局</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小标宋简体" w:hAnsi="小标宋简体" w:eastAsia="小标宋简体"/>
                          <w:b/>
                          <w:bCs/>
                          <w:color w:val="FF1D1D"/>
                          <w:spacing w:val="-34"/>
                          <w:w w:val="80"/>
                          <w:sz w:val="96"/>
                          <w:szCs w:val="96"/>
                        </w:rPr>
                      </w:pPr>
                      <w:r>
                        <w:rPr>
                          <w:rFonts w:hint="eastAsia" w:ascii="小标宋简体" w:hAnsi="小标宋简体" w:eastAsia="小标宋简体"/>
                          <w:b/>
                          <w:bCs/>
                          <w:color w:val="FF1D1D"/>
                          <w:spacing w:val="-51"/>
                          <w:w w:val="80"/>
                          <w:sz w:val="96"/>
                          <w:szCs w:val="96"/>
                          <w:lang w:val="en-US" w:eastAsia="zh-CN"/>
                        </w:rPr>
                        <w:t>泉州市德化生态环境</w:t>
                      </w:r>
                      <w:r>
                        <w:rPr>
                          <w:rFonts w:hint="eastAsia" w:ascii="小标宋简体" w:hAnsi="小标宋简体" w:eastAsia="小标宋简体"/>
                          <w:b/>
                          <w:bCs/>
                          <w:color w:val="FF1D1D"/>
                          <w:spacing w:val="-34"/>
                          <w:w w:val="80"/>
                          <w:sz w:val="96"/>
                          <w:szCs w:val="96"/>
                          <w:lang w:val="en-US" w:eastAsia="zh-CN"/>
                        </w:rPr>
                        <w:t>局</w:t>
                      </w:r>
                    </w:p>
                  </w:txbxContent>
                </v:textbox>
              </v:shape>
            </w:pict>
          </mc:Fallback>
        </mc:AlternateContent>
      </w:r>
    </w:p>
    <w:p w:rsidR="00FB566C" w:rsidRDefault="006F1F2A">
      <w:pPr>
        <w:pStyle w:val="Default"/>
        <w:spacing w:line="540" w:lineRule="exact"/>
        <w:rPr>
          <w:rFonts w:ascii="仿宋_GB2312" w:eastAsia="仿宋_GB2312" w:hAnsi="仿宋_GB2312" w:cs="仿宋_GB2312" w:hint="default"/>
          <w:spacing w:val="-11"/>
          <w:sz w:val="32"/>
          <w:szCs w:val="32"/>
        </w:rPr>
      </w:pPr>
      <w:r>
        <w:rPr>
          <w:rFonts w:ascii="仿宋_GB2312" w:eastAsia="仿宋_GB2312" w:hAnsi="宋体"/>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4354195</wp:posOffset>
                </wp:positionH>
                <wp:positionV relativeFrom="paragraph">
                  <wp:posOffset>111125</wp:posOffset>
                </wp:positionV>
                <wp:extent cx="1300480" cy="116395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00480" cy="1163955"/>
                        </a:xfrm>
                        <a:prstGeom prst="rect">
                          <a:avLst/>
                        </a:prstGeom>
                        <a:noFill/>
                        <a:ln>
                          <a:noFill/>
                        </a:ln>
                      </wps:spPr>
                      <wps:txbx>
                        <w:txbxContent>
                          <w:p w:rsidR="00FB566C" w:rsidRDefault="006F1F2A">
                            <w:pPr>
                              <w:rPr>
                                <w:rFonts w:ascii="小标宋简体" w:eastAsia="小标宋简体" w:hAnsi="小标宋简体"/>
                                <w:b/>
                                <w:bCs/>
                                <w:color w:val="FF2727"/>
                                <w:spacing w:val="-34"/>
                                <w:w w:val="80"/>
                                <w:sz w:val="110"/>
                                <w:szCs w:val="110"/>
                              </w:rPr>
                            </w:pPr>
                            <w:r>
                              <w:rPr>
                                <w:rFonts w:ascii="小标宋简体" w:eastAsia="小标宋简体" w:hAnsi="小标宋简体" w:hint="eastAsia"/>
                                <w:b/>
                                <w:bCs/>
                                <w:color w:val="FF2727"/>
                                <w:spacing w:val="-34"/>
                                <w:w w:val="80"/>
                                <w:sz w:val="110"/>
                                <w:szCs w:val="110"/>
                              </w:rPr>
                              <w:t>文件</w:t>
                            </w:r>
                          </w:p>
                        </w:txbxContent>
                      </wps:txbx>
                      <wps:bodyPr upright="1"/>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left:342.85pt;margin-top:8.75pt;height:91.65pt;width:102.4pt;z-index:251661312;mso-width-relative:page;mso-height-relative:page;" filled="f" stroked="f" coordsize="21600,21600" o:gfxdata="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EPe+VTVAAAACgEAAA8AAAAAAAAAAQAgAAAAOAAAAGRycy9kb3ducmV2Lnht&#10;bFBLAQIUABQAAAAIAIdO4kBMdIHQrQEAAE8DAAAOAAAAAAAAAAEAIAAAADoBAABkcnMvZTJvRG9j&#10;LnhtbFBLBQYAAAAABgAGAFkBAABZBQAAAAA=&#10;">
                <v:fill on="f" focussize="0,0"/>
                <v:stroke on="f"/>
                <v:imagedata o:title=""/>
                <o:lock v:ext="edit" aspectratio="f"/>
                <v:textbox>
                  <w:txbxContent>
                    <w:p>
                      <w:pPr>
                        <w:spacing w:line="240" w:lineRule="auto"/>
                        <w:rPr>
                          <w:rFonts w:hint="eastAsia" w:ascii="小标宋简体" w:hAnsi="小标宋简体" w:eastAsia="小标宋简体"/>
                          <w:b/>
                          <w:bCs/>
                          <w:color w:val="FF2727"/>
                          <w:spacing w:val="-34"/>
                          <w:w w:val="80"/>
                          <w:sz w:val="110"/>
                          <w:szCs w:val="110"/>
                        </w:rPr>
                      </w:pPr>
                      <w:r>
                        <w:rPr>
                          <w:rFonts w:hint="eastAsia" w:ascii="小标宋简体" w:hAnsi="小标宋简体" w:eastAsia="小标宋简体"/>
                          <w:b/>
                          <w:bCs/>
                          <w:color w:val="FF2727"/>
                          <w:spacing w:val="-34"/>
                          <w:w w:val="80"/>
                          <w:sz w:val="110"/>
                          <w:szCs w:val="110"/>
                        </w:rPr>
                        <w:t>文件</w:t>
                      </w:r>
                    </w:p>
                  </w:txbxContent>
                </v:textbox>
              </v:shape>
            </w:pict>
          </mc:Fallback>
        </mc:AlternateContent>
      </w:r>
    </w:p>
    <w:p w:rsidR="00FB566C" w:rsidRDefault="00FB566C">
      <w:pPr>
        <w:pStyle w:val="Default"/>
        <w:spacing w:line="540" w:lineRule="exact"/>
        <w:rPr>
          <w:rFonts w:ascii="仿宋_GB2312" w:eastAsia="仿宋_GB2312" w:hAnsi="仿宋_GB2312" w:cs="仿宋_GB2312" w:hint="default"/>
          <w:spacing w:val="-11"/>
          <w:sz w:val="32"/>
          <w:szCs w:val="32"/>
        </w:rPr>
      </w:pPr>
    </w:p>
    <w:p w:rsidR="00FB566C" w:rsidRDefault="00FB566C">
      <w:pPr>
        <w:pStyle w:val="Default"/>
        <w:spacing w:line="540" w:lineRule="exact"/>
        <w:rPr>
          <w:rFonts w:ascii="仿宋_GB2312" w:eastAsia="仿宋_GB2312" w:hAnsi="仿宋_GB2312" w:cs="仿宋_GB2312" w:hint="default"/>
          <w:spacing w:val="-11"/>
          <w:sz w:val="32"/>
          <w:szCs w:val="32"/>
        </w:rPr>
      </w:pPr>
    </w:p>
    <w:p w:rsidR="00FB566C" w:rsidRDefault="00FB566C">
      <w:pPr>
        <w:pStyle w:val="Default"/>
        <w:rPr>
          <w:rFonts w:ascii="仿宋_GB2312" w:eastAsia="仿宋_GB2312" w:hAnsi="仿宋_GB2312" w:cs="仿宋_GB2312" w:hint="default"/>
          <w:spacing w:val="-11"/>
          <w:sz w:val="32"/>
          <w:szCs w:val="32"/>
        </w:rPr>
      </w:pPr>
    </w:p>
    <w:p w:rsidR="00FB566C" w:rsidRDefault="00FB566C">
      <w:pPr>
        <w:spacing w:line="540" w:lineRule="exact"/>
        <w:jc w:val="center"/>
        <w:rPr>
          <w:rFonts w:ascii="仿宋_GB2312" w:eastAsia="仿宋_GB2312" w:hAnsi="仿宋_GB2312" w:cs="仿宋_GB2312"/>
          <w:sz w:val="32"/>
          <w:szCs w:val="32"/>
        </w:rPr>
      </w:pPr>
    </w:p>
    <w:p w:rsidR="00FB566C" w:rsidRDefault="006F1F2A">
      <w:pPr>
        <w:spacing w:line="54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德财</w:t>
      </w:r>
      <w:r>
        <w:rPr>
          <w:rFonts w:ascii="仿宋_GB2312" w:eastAsia="仿宋_GB2312" w:hAnsi="仿宋_GB2312" w:cs="仿宋_GB2312" w:hint="eastAsia"/>
          <w:sz w:val="32"/>
          <w:szCs w:val="32"/>
        </w:rPr>
        <w:t>指标</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271</w:t>
      </w:r>
      <w:r>
        <w:rPr>
          <w:rFonts w:ascii="仿宋_GB2312" w:eastAsia="仿宋_GB2312" w:hAnsi="仿宋_GB2312" w:cs="仿宋_GB2312" w:hint="eastAsia"/>
          <w:sz w:val="32"/>
          <w:szCs w:val="32"/>
        </w:rPr>
        <w:t>号</w:t>
      </w:r>
    </w:p>
    <w:p w:rsidR="00FB566C" w:rsidRDefault="006F1F2A">
      <w:pPr>
        <w:spacing w:line="540" w:lineRule="exact"/>
        <w:jc w:val="center"/>
        <w:rPr>
          <w:rFonts w:ascii="方正小标宋简体" w:eastAsia="方正小标宋简体" w:hAnsi="方正小标宋简体" w:cs="方正小标宋简体"/>
          <w:spacing w:val="-11"/>
          <w:sz w:val="44"/>
          <w:szCs w:val="44"/>
        </w:rPr>
      </w:pPr>
      <w:r>
        <w:rPr>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167640</wp:posOffset>
                </wp:positionV>
                <wp:extent cx="5484495" cy="635"/>
                <wp:effectExtent l="0" t="15875" r="1905" b="21590"/>
                <wp:wrapNone/>
                <wp:docPr id="3" name="直线 4"/>
                <wp:cNvGraphicFramePr/>
                <a:graphic xmlns:a="http://schemas.openxmlformats.org/drawingml/2006/main">
                  <a:graphicData uri="http://schemas.microsoft.com/office/word/2010/wordprocessingShape">
                    <wps:wsp>
                      <wps:cNvCnPr/>
                      <wps:spPr>
                        <a:xfrm>
                          <a:off x="0" y="0"/>
                          <a:ext cx="5484495" cy="63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4.65pt;margin-top:13.2pt;height:0.05pt;width:431.85pt;z-index:251662336;mso-width-relative:page;mso-height-relative:page;" filled="f" stroked="t" coordsize="21600,21600" o:gfxdata="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bySgdkAAAAHAQAADwAAAAAAAAABACAAAAA4AAAAZHJz&#10;L2Rvd25yZXYueG1sUEsBAhQAFAAAAAgAh07iQKaxccLtAQAA3gMAAA4AAAAAAAAAAQAgAAAAPgEA&#10;AGRycy9lMm9Eb2MueG1sUEsFBgAAAAAGAAYAWQEAAJ0FAAAAAA==&#10;">
                <v:fill on="f" focussize="0,0"/>
                <v:stroke weight="2.5pt" color="#FF0000" joinstyle="round"/>
                <v:imagedata o:title=""/>
                <o:lock v:ext="edit" aspectratio="f"/>
              </v:line>
            </w:pict>
          </mc:Fallback>
        </mc:AlternateContent>
      </w:r>
    </w:p>
    <w:p w:rsidR="00FB566C" w:rsidRDefault="006F1F2A">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德化县财政局</w:t>
      </w:r>
      <w:r>
        <w:rPr>
          <w:rFonts w:ascii="方正小标宋简体" w:eastAsia="方正小标宋简体" w:hAnsi="方正小标宋简体" w:cs="方正小标宋简体" w:hint="eastAsia"/>
          <w:spacing w:val="-11"/>
          <w:sz w:val="44"/>
          <w:szCs w:val="44"/>
        </w:rPr>
        <w:t xml:space="preserve">  </w:t>
      </w:r>
      <w:r>
        <w:rPr>
          <w:rFonts w:ascii="方正小标宋简体" w:eastAsia="方正小标宋简体" w:hAnsi="方正小标宋简体" w:cs="方正小标宋简体" w:hint="eastAsia"/>
          <w:spacing w:val="-11"/>
          <w:sz w:val="44"/>
          <w:szCs w:val="44"/>
        </w:rPr>
        <w:t>泉州市德化生态环境局</w:t>
      </w:r>
    </w:p>
    <w:p w:rsidR="00FB566C" w:rsidRDefault="006F1F2A">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关于下达</w:t>
      </w:r>
      <w:r>
        <w:rPr>
          <w:rFonts w:ascii="方正小标宋简体" w:eastAsia="方正小标宋简体" w:hAnsi="方正小标宋简体" w:cs="方正小标宋简体" w:hint="eastAsia"/>
          <w:spacing w:val="-11"/>
          <w:sz w:val="44"/>
          <w:szCs w:val="44"/>
        </w:rPr>
        <w:t>2024</w:t>
      </w:r>
      <w:r>
        <w:rPr>
          <w:rFonts w:ascii="方正小标宋简体" w:eastAsia="方正小标宋简体" w:hAnsi="方正小标宋简体" w:cs="方正小标宋简体" w:hint="eastAsia"/>
          <w:spacing w:val="-11"/>
          <w:sz w:val="44"/>
          <w:szCs w:val="44"/>
        </w:rPr>
        <w:t>年省级生态环境综合性</w:t>
      </w:r>
    </w:p>
    <w:p w:rsidR="00FB566C" w:rsidRDefault="006F1F2A">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专项资金</w:t>
      </w:r>
      <w:r>
        <w:rPr>
          <w:rFonts w:ascii="方正小标宋简体" w:eastAsia="方正小标宋简体" w:hAnsi="方正小标宋简体" w:cs="方正小标宋简体" w:hint="eastAsia"/>
          <w:spacing w:val="-11"/>
          <w:sz w:val="44"/>
          <w:szCs w:val="44"/>
        </w:rPr>
        <w:t>的通知</w:t>
      </w:r>
    </w:p>
    <w:p w:rsidR="00FB566C" w:rsidRDefault="00FB566C">
      <w:pPr>
        <w:spacing w:line="560" w:lineRule="exact"/>
        <w:jc w:val="center"/>
        <w:rPr>
          <w:rFonts w:ascii="方正小标宋简体" w:eastAsia="方正小标宋简体" w:hAnsi="方正小标宋简体" w:cs="方正小标宋简体"/>
          <w:spacing w:val="-11"/>
          <w:sz w:val="44"/>
          <w:szCs w:val="44"/>
        </w:rPr>
      </w:pPr>
    </w:p>
    <w:p w:rsidR="00FB566C" w:rsidRDefault="006F1F2A">
      <w:pPr>
        <w:spacing w:line="560" w:lineRule="exact"/>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龙门滩镇人民政府</w:t>
      </w:r>
      <w:r>
        <w:rPr>
          <w:rFonts w:ascii="仿宋_GB2312" w:eastAsia="仿宋_GB2312" w:hAnsi="仿宋_GB2312" w:cs="仿宋_GB2312" w:hint="eastAsia"/>
          <w:spacing w:val="-11"/>
          <w:sz w:val="32"/>
          <w:szCs w:val="32"/>
        </w:rPr>
        <w:t>：</w:t>
      </w:r>
    </w:p>
    <w:p w:rsidR="00FB566C" w:rsidRDefault="006F1F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根据《泉州市财政局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泉州市生态环境局关于下达</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年省级生态环境综合性专项资金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第二批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的通知》（</w:t>
      </w:r>
      <w:proofErr w:type="gramStart"/>
      <w:r>
        <w:rPr>
          <w:rFonts w:ascii="仿宋_GB2312" w:eastAsia="仿宋_GB2312" w:hAnsi="仿宋_GB2312" w:cs="仿宋_GB2312" w:hint="eastAsia"/>
          <w:sz w:val="32"/>
          <w:szCs w:val="32"/>
        </w:rPr>
        <w:t>泉财建指</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号）文件精神，现将</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年省级生态环境综合性专项资金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万元下达给你乡镇，用于补助德化县龙门滩镇原福德矿业有限责任公司污染土壤修复项目前期工作，款列“</w:t>
      </w:r>
      <w:r>
        <w:rPr>
          <w:rFonts w:ascii="仿宋_GB2312" w:eastAsia="仿宋_GB2312" w:hAnsi="仿宋_GB2312" w:cs="仿宋_GB2312" w:hint="eastAsia"/>
          <w:sz w:val="32"/>
          <w:szCs w:val="32"/>
        </w:rPr>
        <w:t>2110399</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其他污染防治支出”科目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并就有关事项通知如下</w:t>
      </w:r>
      <w:r>
        <w:rPr>
          <w:rFonts w:ascii="仿宋_GB2312" w:eastAsia="仿宋_GB2312" w:hAnsi="仿宋_GB2312" w:cs="仿宋_GB2312" w:hint="eastAsia"/>
          <w:sz w:val="32"/>
          <w:szCs w:val="32"/>
        </w:rPr>
        <w:t>:</w:t>
      </w:r>
    </w:p>
    <w:p w:rsidR="00FB566C" w:rsidRDefault="006F1F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请严格</w:t>
      </w:r>
      <w:proofErr w:type="gramEnd"/>
      <w:r>
        <w:rPr>
          <w:rFonts w:ascii="仿宋_GB2312" w:eastAsia="仿宋_GB2312" w:hAnsi="仿宋_GB2312" w:cs="仿宋_GB2312" w:hint="eastAsia"/>
          <w:sz w:val="32"/>
          <w:szCs w:val="32"/>
        </w:rPr>
        <w:t>按照《福建省财政厅福建省生态环境厅关于印发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福建省生态环境综合性专项资金管理办法〉的通知》要求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闽财</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等有关要求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及时将资金落实到具体项目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lastRenderedPageBreak/>
        <w:t>加强管理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增强预算执行</w:t>
      </w:r>
      <w:r>
        <w:rPr>
          <w:rFonts w:ascii="仿宋_GB2312" w:eastAsia="仿宋_GB2312" w:hAnsi="仿宋_GB2312" w:cs="仿宋_GB2312" w:hint="eastAsia"/>
          <w:sz w:val="32"/>
          <w:szCs w:val="32"/>
        </w:rPr>
        <w:t>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提升专项资金使用效益。</w:t>
      </w:r>
    </w:p>
    <w:p w:rsidR="00FB566C" w:rsidRDefault="006F1F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二、为进一步加强绩效管理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请在组织预算执行中对照绩效目标表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强化绩效跟踪管理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切实提高财政资金使用效益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确保年度绩效目标如期实现。</w:t>
      </w:r>
    </w:p>
    <w:p w:rsidR="00FB566C" w:rsidRDefault="00FB566C">
      <w:pPr>
        <w:pStyle w:val="a7"/>
      </w:pPr>
    </w:p>
    <w:p w:rsidR="00FB566C" w:rsidRDefault="00FB566C">
      <w:pPr>
        <w:spacing w:line="560" w:lineRule="exact"/>
        <w:ind w:firstLineChars="200" w:firstLine="640"/>
        <w:rPr>
          <w:rFonts w:ascii="仿宋_GB2312" w:eastAsia="仿宋_GB2312" w:hAnsi="仿宋_GB2312" w:cs="仿宋_GB2312"/>
          <w:sz w:val="32"/>
          <w:szCs w:val="32"/>
        </w:rPr>
      </w:pPr>
    </w:p>
    <w:p w:rsidR="00FB566C" w:rsidRDefault="006F1F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:1.2024</w:t>
      </w:r>
      <w:r>
        <w:rPr>
          <w:rFonts w:ascii="仿宋_GB2312" w:eastAsia="仿宋_GB2312" w:hAnsi="仿宋_GB2312" w:cs="仿宋_GB2312" w:hint="eastAsia"/>
          <w:sz w:val="32"/>
          <w:szCs w:val="32"/>
        </w:rPr>
        <w:t>年省级生态环境综合性专项资金安排表</w:t>
      </w:r>
    </w:p>
    <w:p w:rsidR="00FB566C" w:rsidRDefault="006F1F2A">
      <w:pPr>
        <w:spacing w:line="560" w:lineRule="exact"/>
        <w:ind w:leftChars="704" w:left="1913" w:hangingChars="136" w:hanging="435"/>
        <w:rPr>
          <w:rFonts w:ascii="仿宋_GB2312" w:eastAsia="仿宋_GB2312" w:hAnsi="仿宋_GB2312" w:cs="仿宋_GB2312"/>
          <w:sz w:val="32"/>
          <w:szCs w:val="32"/>
        </w:rPr>
      </w:pPr>
      <w:r>
        <w:rPr>
          <w:rFonts w:ascii="仿宋_GB2312" w:eastAsia="仿宋_GB2312" w:hAnsi="仿宋_GB2312" w:cs="仿宋_GB2312" w:hint="eastAsia"/>
          <w:sz w:val="32"/>
          <w:szCs w:val="32"/>
        </w:rPr>
        <w:t>2.2024</w:t>
      </w:r>
      <w:r>
        <w:rPr>
          <w:rFonts w:ascii="仿宋_GB2312" w:eastAsia="仿宋_GB2312" w:hAnsi="仿宋_GB2312" w:cs="仿宋_GB2312" w:hint="eastAsia"/>
          <w:sz w:val="32"/>
          <w:szCs w:val="32"/>
        </w:rPr>
        <w:t>年省级生态环境综合性专项资金绩效目标表</w:t>
      </w:r>
    </w:p>
    <w:p w:rsidR="00FB566C" w:rsidRDefault="006F1F2A">
      <w:pPr>
        <w:spacing w:line="560" w:lineRule="exact"/>
        <w:ind w:leftChars="304" w:left="1598" w:hangingChars="300" w:hanging="960"/>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FB566C" w:rsidRDefault="00FB566C">
      <w:pPr>
        <w:spacing w:line="560" w:lineRule="exact"/>
        <w:ind w:firstLineChars="200" w:firstLine="640"/>
        <w:rPr>
          <w:rFonts w:ascii="Times New Roman" w:eastAsia="仿宋_GB2312" w:hAnsi="Times New Roman"/>
          <w:sz w:val="32"/>
          <w:szCs w:val="32"/>
        </w:rPr>
      </w:pPr>
    </w:p>
    <w:p w:rsidR="00FB566C" w:rsidRDefault="00FB566C">
      <w:pPr>
        <w:pStyle w:val="Default"/>
        <w:spacing w:line="560" w:lineRule="exact"/>
        <w:rPr>
          <w:rFonts w:ascii="仿宋_GB2312" w:eastAsia="仿宋_GB2312" w:hAnsi="仿宋_GB2312" w:cs="仿宋_GB2312" w:hint="default"/>
          <w:spacing w:val="-11"/>
          <w:sz w:val="32"/>
          <w:szCs w:val="32"/>
        </w:rPr>
      </w:pPr>
    </w:p>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德化县财政局</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泉州市德化生态环境局</w:t>
      </w:r>
    </w:p>
    <w:p w:rsidR="00FB566C" w:rsidRDefault="00FB566C">
      <w:pPr>
        <w:spacing w:line="560" w:lineRule="exact"/>
        <w:jc w:val="center"/>
        <w:rPr>
          <w:rFonts w:ascii="仿宋_GB2312" w:eastAsia="仿宋_GB2312" w:hAnsi="仿宋_GB2312" w:cs="仿宋_GB2312"/>
          <w:spacing w:val="-11"/>
          <w:sz w:val="32"/>
          <w:szCs w:val="32"/>
        </w:rPr>
      </w:pPr>
    </w:p>
    <w:p w:rsidR="00FB566C" w:rsidRDefault="006F1F2A">
      <w:pPr>
        <w:spacing w:line="560" w:lineRule="exact"/>
        <w:jc w:val="center"/>
        <w:rPr>
          <w:rFonts w:ascii="仿宋_GB2312" w:eastAsia="仿宋_GB2312" w:hAnsi="仿宋_GB2312" w:cs="仿宋_GB2312"/>
          <w:spacing w:val="-11"/>
          <w:sz w:val="32"/>
          <w:szCs w:val="32"/>
        </w:rPr>
        <w:sectPr w:rsidR="00FB566C">
          <w:headerReference w:type="even" r:id="rId8"/>
          <w:headerReference w:type="default" r:id="rId9"/>
          <w:footerReference w:type="even" r:id="rId10"/>
          <w:footerReference w:type="default" r:id="rId11"/>
          <w:headerReference w:type="first" r:id="rId12"/>
          <w:footerReference w:type="first" r:id="rId13"/>
          <w:pgSz w:w="11906" w:h="16838"/>
          <w:pgMar w:top="2098" w:right="1587" w:bottom="1984" w:left="1587" w:header="851" w:footer="992" w:gutter="0"/>
          <w:pgNumType w:start="1"/>
          <w:cols w:space="0"/>
          <w:docGrid w:type="lines" w:linePitch="312"/>
        </w:sectPr>
      </w:pPr>
      <w:r>
        <w:rPr>
          <w:rFonts w:ascii="仿宋_GB2312" w:eastAsia="仿宋_GB2312" w:hAnsi="仿宋_GB2312" w:cs="仿宋_GB2312" w:hint="eastAsia"/>
          <w:spacing w:val="-11"/>
          <w:sz w:val="32"/>
          <w:szCs w:val="32"/>
        </w:rPr>
        <w:t>202</w:t>
      </w:r>
      <w:r>
        <w:rPr>
          <w:rFonts w:ascii="仿宋_GB2312" w:eastAsia="仿宋_GB2312" w:hAnsi="仿宋_GB2312" w:cs="仿宋_GB2312" w:hint="eastAsia"/>
          <w:spacing w:val="-11"/>
          <w:sz w:val="32"/>
          <w:szCs w:val="32"/>
        </w:rPr>
        <w:t>4</w:t>
      </w: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rPr>
        <w:t>7</w:t>
      </w:r>
      <w:r>
        <w:rPr>
          <w:rFonts w:ascii="仿宋_GB2312" w:eastAsia="仿宋_GB2312" w:hAnsi="仿宋_GB2312" w:cs="仿宋_GB2312" w:hint="eastAsia"/>
          <w:spacing w:val="-11"/>
          <w:sz w:val="32"/>
          <w:szCs w:val="32"/>
        </w:rPr>
        <w:t>月</w:t>
      </w:r>
      <w:r>
        <w:rPr>
          <w:rFonts w:ascii="仿宋_GB2312" w:eastAsia="仿宋_GB2312" w:hAnsi="仿宋_GB2312" w:cs="仿宋_GB2312"/>
          <w:spacing w:val="-11"/>
          <w:sz w:val="32"/>
          <w:szCs w:val="32"/>
        </w:rPr>
        <w:t>30</w:t>
      </w:r>
      <w:r>
        <w:rPr>
          <w:rFonts w:ascii="仿宋_GB2312" w:eastAsia="仿宋_GB2312" w:hAnsi="仿宋_GB2312" w:cs="仿宋_GB2312" w:hint="eastAsia"/>
          <w:spacing w:val="-11"/>
          <w:sz w:val="32"/>
          <w:szCs w:val="32"/>
        </w:rPr>
        <w:t>日</w:t>
      </w:r>
      <w:r>
        <w:rPr>
          <w:rFonts w:ascii="仿宋_GB2312" w:eastAsia="仿宋_GB2312" w:hAnsi="仿宋_GB2312" w:cs="仿宋_GB2312" w:hint="eastAsia"/>
          <w:spacing w:val="-11"/>
          <w:sz w:val="32"/>
          <w:szCs w:val="32"/>
        </w:rPr>
        <w:t xml:space="preserve">  </w:t>
      </w:r>
    </w:p>
    <w:p w:rsidR="00FB566C" w:rsidRDefault="006F1F2A">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FB566C" w:rsidRDefault="006F1F2A">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2024</w:t>
      </w:r>
      <w:r>
        <w:rPr>
          <w:rFonts w:ascii="方正小标宋简体" w:eastAsia="方正小标宋简体" w:hAnsi="方正小标宋简体" w:cs="方正小标宋简体" w:hint="eastAsia"/>
          <w:sz w:val="36"/>
          <w:szCs w:val="36"/>
        </w:rPr>
        <w:t>年省级生态环境综合性专项资金安排表</w:t>
      </w:r>
    </w:p>
    <w:p w:rsidR="00FB566C" w:rsidRDefault="00FB566C">
      <w:pPr>
        <w:spacing w:line="560" w:lineRule="exact"/>
        <w:jc w:val="right"/>
        <w:rPr>
          <w:rFonts w:ascii="方正小标宋简体" w:eastAsia="方正小标宋简体" w:hAnsi="方正小标宋简体" w:cs="方正小标宋简体"/>
          <w:sz w:val="36"/>
          <w:szCs w:val="36"/>
        </w:rPr>
      </w:pPr>
    </w:p>
    <w:p w:rsidR="00FB566C" w:rsidRDefault="006F1F2A">
      <w:pPr>
        <w:spacing w:line="560" w:lineRule="exact"/>
        <w:jc w:val="righ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2"/>
          <w:szCs w:val="32"/>
        </w:rPr>
        <w:t>单位：万元</w:t>
      </w:r>
    </w:p>
    <w:tbl>
      <w:tblPr>
        <w:tblStyle w:val="a8"/>
        <w:tblW w:w="0" w:type="auto"/>
        <w:tblLook w:val="04A0" w:firstRow="1" w:lastRow="0" w:firstColumn="1" w:lastColumn="0" w:noHBand="0" w:noVBand="1"/>
      </w:tblPr>
      <w:tblGrid>
        <w:gridCol w:w="850"/>
        <w:gridCol w:w="1426"/>
        <w:gridCol w:w="3160"/>
        <w:gridCol w:w="1812"/>
        <w:gridCol w:w="1812"/>
      </w:tblGrid>
      <w:tr w:rsidR="00FB566C">
        <w:tc>
          <w:tcPr>
            <w:tcW w:w="850"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序号</w:t>
            </w:r>
            <w:r>
              <w:rPr>
                <w:rFonts w:ascii="仿宋_GB2312" w:eastAsia="仿宋_GB2312" w:hAnsi="仿宋_GB2312" w:cs="仿宋_GB2312" w:hint="eastAsia"/>
                <w:spacing w:val="-11"/>
                <w:sz w:val="32"/>
                <w:szCs w:val="32"/>
              </w:rPr>
              <w:br w:type="page"/>
            </w:r>
          </w:p>
        </w:tc>
        <w:tc>
          <w:tcPr>
            <w:tcW w:w="1426"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乡镇</w:t>
            </w:r>
          </w:p>
        </w:tc>
        <w:tc>
          <w:tcPr>
            <w:tcW w:w="3160"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项目名称</w:t>
            </w:r>
          </w:p>
        </w:tc>
        <w:tc>
          <w:tcPr>
            <w:tcW w:w="1812"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金额</w:t>
            </w:r>
          </w:p>
        </w:tc>
        <w:tc>
          <w:tcPr>
            <w:tcW w:w="1812"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备注</w:t>
            </w:r>
          </w:p>
        </w:tc>
      </w:tr>
      <w:tr w:rsidR="00FB566C">
        <w:trPr>
          <w:trHeight w:val="2175"/>
        </w:trPr>
        <w:tc>
          <w:tcPr>
            <w:tcW w:w="850"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1</w:t>
            </w:r>
          </w:p>
        </w:tc>
        <w:tc>
          <w:tcPr>
            <w:tcW w:w="1426"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龙门滩镇</w:t>
            </w:r>
          </w:p>
        </w:tc>
        <w:tc>
          <w:tcPr>
            <w:tcW w:w="3160"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德化县龙门滩镇原福德矿业有限责任公司污染土壤修复项目前期工作</w:t>
            </w:r>
          </w:p>
        </w:tc>
        <w:tc>
          <w:tcPr>
            <w:tcW w:w="1812"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30</w:t>
            </w:r>
          </w:p>
        </w:tc>
        <w:tc>
          <w:tcPr>
            <w:tcW w:w="1812"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对项目前期工作经费的补助</w:t>
            </w:r>
          </w:p>
        </w:tc>
      </w:tr>
      <w:tr w:rsidR="00FB566C">
        <w:tc>
          <w:tcPr>
            <w:tcW w:w="5436" w:type="dxa"/>
            <w:gridSpan w:val="3"/>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合计</w:t>
            </w:r>
          </w:p>
        </w:tc>
        <w:tc>
          <w:tcPr>
            <w:tcW w:w="1812" w:type="dxa"/>
            <w:vAlign w:val="center"/>
          </w:tcPr>
          <w:p w:rsidR="00FB566C" w:rsidRDefault="006F1F2A">
            <w:pPr>
              <w:spacing w:line="56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30</w:t>
            </w:r>
          </w:p>
        </w:tc>
        <w:tc>
          <w:tcPr>
            <w:tcW w:w="1812" w:type="dxa"/>
            <w:vAlign w:val="center"/>
          </w:tcPr>
          <w:p w:rsidR="00FB566C" w:rsidRDefault="00FB566C">
            <w:pPr>
              <w:spacing w:line="560" w:lineRule="exact"/>
              <w:jc w:val="center"/>
              <w:rPr>
                <w:rFonts w:ascii="仿宋_GB2312" w:eastAsia="仿宋_GB2312" w:hAnsi="仿宋_GB2312" w:cs="仿宋_GB2312"/>
                <w:spacing w:val="-11"/>
                <w:sz w:val="32"/>
                <w:szCs w:val="32"/>
              </w:rPr>
            </w:pPr>
          </w:p>
        </w:tc>
      </w:tr>
    </w:tbl>
    <w:p w:rsidR="00FB566C" w:rsidRDefault="006F1F2A">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FB566C" w:rsidRDefault="006F1F2A">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FB566C" w:rsidRDefault="006F1F2A">
      <w:pPr>
        <w:spacing w:line="560" w:lineRule="exact"/>
        <w:jc w:val="center"/>
        <w:rPr>
          <w:rFonts w:ascii="方正小标宋简体" w:eastAsia="方正小标宋简体" w:hAnsi="方正小标宋简体" w:cs="方正小标宋简体"/>
          <w:spacing w:val="-11"/>
          <w:sz w:val="36"/>
          <w:szCs w:val="36"/>
        </w:rPr>
      </w:pPr>
      <w:r>
        <w:rPr>
          <w:rFonts w:ascii="方正小标宋简体" w:eastAsia="方正小标宋简体" w:hAnsi="方正小标宋简体" w:cs="方正小标宋简体" w:hint="eastAsia"/>
          <w:spacing w:val="-11"/>
          <w:sz w:val="36"/>
          <w:szCs w:val="36"/>
        </w:rPr>
        <w:t>2024</w:t>
      </w:r>
      <w:r>
        <w:rPr>
          <w:rFonts w:ascii="方正小标宋简体" w:eastAsia="方正小标宋简体" w:hAnsi="方正小标宋简体" w:cs="方正小标宋简体" w:hint="eastAsia"/>
          <w:spacing w:val="-11"/>
          <w:sz w:val="36"/>
          <w:szCs w:val="36"/>
        </w:rPr>
        <w:t>年省级生态环境综合性专项资金绩效目标表</w:t>
      </w:r>
    </w:p>
    <w:tbl>
      <w:tblPr>
        <w:tblStyle w:val="a8"/>
        <w:tblW w:w="0" w:type="auto"/>
        <w:tblLayout w:type="fixed"/>
        <w:tblLook w:val="04A0" w:firstRow="1" w:lastRow="0" w:firstColumn="1" w:lastColumn="0" w:noHBand="0" w:noVBand="1"/>
      </w:tblPr>
      <w:tblGrid>
        <w:gridCol w:w="826"/>
        <w:gridCol w:w="1714"/>
        <w:gridCol w:w="1929"/>
        <w:gridCol w:w="560"/>
        <w:gridCol w:w="2275"/>
        <w:gridCol w:w="1756"/>
      </w:tblGrid>
      <w:tr w:rsidR="00FB566C">
        <w:trPr>
          <w:trHeight w:val="660"/>
        </w:trPr>
        <w:tc>
          <w:tcPr>
            <w:tcW w:w="2540"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专项名称</w:t>
            </w:r>
          </w:p>
        </w:tc>
        <w:tc>
          <w:tcPr>
            <w:tcW w:w="6520" w:type="dxa"/>
            <w:gridSpan w:val="4"/>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省级生态环境综合性专项资金</w:t>
            </w:r>
          </w:p>
        </w:tc>
      </w:tr>
      <w:tr w:rsidR="00FB566C">
        <w:trPr>
          <w:trHeight w:val="660"/>
        </w:trPr>
        <w:tc>
          <w:tcPr>
            <w:tcW w:w="2540"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省级主管部门</w:t>
            </w:r>
          </w:p>
        </w:tc>
        <w:tc>
          <w:tcPr>
            <w:tcW w:w="6520" w:type="dxa"/>
            <w:gridSpan w:val="4"/>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福建省财政厅、生态环境厅</w:t>
            </w:r>
          </w:p>
        </w:tc>
      </w:tr>
      <w:tr w:rsidR="00FB566C">
        <w:trPr>
          <w:trHeight w:val="660"/>
        </w:trPr>
        <w:tc>
          <w:tcPr>
            <w:tcW w:w="2540"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市级主管部门</w:t>
            </w:r>
          </w:p>
        </w:tc>
        <w:tc>
          <w:tcPr>
            <w:tcW w:w="6520" w:type="dxa"/>
            <w:gridSpan w:val="4"/>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泉州市财政局、生态环境局</w:t>
            </w:r>
          </w:p>
        </w:tc>
      </w:tr>
      <w:tr w:rsidR="00FB566C">
        <w:trPr>
          <w:trHeight w:val="362"/>
        </w:trPr>
        <w:tc>
          <w:tcPr>
            <w:tcW w:w="2540" w:type="dxa"/>
            <w:gridSpan w:val="2"/>
            <w:vMerge w:val="restart"/>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资金情况（万元）</w:t>
            </w:r>
          </w:p>
        </w:tc>
        <w:tc>
          <w:tcPr>
            <w:tcW w:w="2489"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补助金额</w:t>
            </w:r>
          </w:p>
        </w:tc>
        <w:tc>
          <w:tcPr>
            <w:tcW w:w="4031"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30</w:t>
            </w:r>
          </w:p>
        </w:tc>
      </w:tr>
      <w:tr w:rsidR="00FB566C">
        <w:trPr>
          <w:trHeight w:val="526"/>
        </w:trPr>
        <w:tc>
          <w:tcPr>
            <w:tcW w:w="2540" w:type="dxa"/>
            <w:gridSpan w:val="2"/>
            <w:vMerge/>
            <w:vAlign w:val="center"/>
          </w:tcPr>
          <w:p w:rsidR="00FB566C" w:rsidRDefault="00FB566C">
            <w:pPr>
              <w:spacing w:line="400" w:lineRule="exact"/>
              <w:jc w:val="center"/>
              <w:rPr>
                <w:sz w:val="28"/>
                <w:szCs w:val="28"/>
              </w:rPr>
            </w:pPr>
          </w:p>
        </w:tc>
        <w:tc>
          <w:tcPr>
            <w:tcW w:w="2489"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其中：省级补助</w:t>
            </w:r>
          </w:p>
        </w:tc>
        <w:tc>
          <w:tcPr>
            <w:tcW w:w="4031"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30</w:t>
            </w:r>
          </w:p>
        </w:tc>
      </w:tr>
      <w:tr w:rsidR="00FB566C">
        <w:trPr>
          <w:trHeight w:val="1114"/>
        </w:trPr>
        <w:tc>
          <w:tcPr>
            <w:tcW w:w="2540"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年度总体目标</w:t>
            </w:r>
          </w:p>
        </w:tc>
        <w:tc>
          <w:tcPr>
            <w:tcW w:w="6520" w:type="dxa"/>
            <w:gridSpan w:val="4"/>
            <w:vAlign w:val="center"/>
          </w:tcPr>
          <w:p w:rsidR="00FB566C" w:rsidRDefault="006F1F2A">
            <w:pPr>
              <w:spacing w:line="400" w:lineRule="exact"/>
              <w:jc w:val="left"/>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推进项目工作</w:t>
            </w: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sz w:val="28"/>
                <w:szCs w:val="28"/>
              </w:rPr>
              <w:t>完成深入打好污染防治攻坚战及“十四五”生态环境保护阶段性任务及有关要求</w:t>
            </w: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sz w:val="28"/>
                <w:szCs w:val="28"/>
              </w:rPr>
              <w:t>进一步提升辖区生态环境质量。</w:t>
            </w:r>
          </w:p>
        </w:tc>
      </w:tr>
      <w:tr w:rsidR="00FB566C">
        <w:trPr>
          <w:trHeight w:val="660"/>
        </w:trPr>
        <w:tc>
          <w:tcPr>
            <w:tcW w:w="826" w:type="dxa"/>
            <w:vMerge w:val="restart"/>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绩效目标</w:t>
            </w:r>
          </w:p>
        </w:tc>
        <w:tc>
          <w:tcPr>
            <w:tcW w:w="1714"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一级指标</w:t>
            </w: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二级指标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三级指标</w:t>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指标值</w:t>
            </w:r>
          </w:p>
        </w:tc>
      </w:tr>
      <w:tr w:rsidR="00FB566C">
        <w:trPr>
          <w:trHeight w:val="727"/>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成本指标</w:t>
            </w:r>
            <w:r>
              <w:rPr>
                <w:rFonts w:ascii="仿宋_GB2312" w:eastAsia="仿宋_GB2312" w:hAnsi="仿宋_GB2312" w:cs="仿宋_GB2312" w:hint="eastAsia"/>
                <w:spacing w:val="-11"/>
                <w:sz w:val="28"/>
                <w:szCs w:val="28"/>
              </w:rPr>
              <w:t xml:space="preserve"> </w:t>
            </w: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经济成本指标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成本控制率</w:t>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sz w:val="28"/>
                <w:szCs w:val="28"/>
              </w:rPr>
              <w:t>100%</w:t>
            </w:r>
          </w:p>
        </w:tc>
      </w:tr>
      <w:tr w:rsidR="00FB566C">
        <w:trPr>
          <w:trHeight w:val="778"/>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Merge w:val="restart"/>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产出指标</w:t>
            </w: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数量指标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开展前期工作项目</w:t>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1</w:t>
            </w:r>
            <w:r>
              <w:rPr>
                <w:rFonts w:ascii="仿宋_GB2312" w:eastAsia="仿宋_GB2312" w:hAnsi="仿宋_GB2312" w:cs="仿宋_GB2312" w:hint="eastAsia"/>
                <w:spacing w:val="-11"/>
                <w:sz w:val="28"/>
                <w:szCs w:val="28"/>
              </w:rPr>
              <w:t>个</w:t>
            </w:r>
          </w:p>
        </w:tc>
      </w:tr>
      <w:tr w:rsidR="00FB566C">
        <w:trPr>
          <w:trHeight w:val="660"/>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质量指标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项目验收合格率</w:t>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sz w:val="28"/>
                <w:szCs w:val="28"/>
              </w:rPr>
              <w:t>100%</w:t>
            </w:r>
          </w:p>
        </w:tc>
      </w:tr>
      <w:tr w:rsidR="00FB566C">
        <w:trPr>
          <w:trHeight w:val="660"/>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时效指标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年度任务完成率</w:t>
            </w:r>
            <w:r>
              <w:rPr>
                <w:rFonts w:ascii="仿宋_GB2312" w:eastAsia="仿宋_GB2312" w:hAnsi="仿宋_GB2312" w:cs="仿宋_GB2312" w:hint="eastAsia"/>
                <w:spacing w:val="-11"/>
                <w:sz w:val="28"/>
                <w:szCs w:val="28"/>
              </w:rPr>
              <w:tab/>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sz w:val="28"/>
                <w:szCs w:val="28"/>
              </w:rPr>
              <w:t>90%</w:t>
            </w:r>
          </w:p>
        </w:tc>
      </w:tr>
      <w:tr w:rsidR="00FB566C">
        <w:trPr>
          <w:trHeight w:val="761"/>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Merge w:val="restart"/>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效益指标</w:t>
            </w: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生态效益指标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美丽乡村建设</w:t>
            </w:r>
          </w:p>
        </w:tc>
        <w:tc>
          <w:tcPr>
            <w:tcW w:w="1756" w:type="dxa"/>
            <w:vAlign w:val="center"/>
          </w:tcPr>
          <w:p w:rsidR="00FB566C" w:rsidRDefault="006F1F2A" w:rsidP="00652493">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达到省里下达</w:t>
            </w:r>
            <w:r w:rsidR="00652493">
              <w:rPr>
                <w:rFonts w:ascii="仿宋_GB2312" w:eastAsia="仿宋_GB2312" w:hAnsi="仿宋_GB2312" w:cs="仿宋_GB2312" w:hint="eastAsia"/>
                <w:spacing w:val="-11"/>
                <w:sz w:val="28"/>
                <w:szCs w:val="28"/>
              </w:rPr>
              <w:t>的</w:t>
            </w:r>
            <w:bookmarkStart w:id="0" w:name="_GoBack"/>
            <w:bookmarkEnd w:id="0"/>
            <w:r>
              <w:rPr>
                <w:rFonts w:ascii="仿宋_GB2312" w:eastAsia="仿宋_GB2312" w:hAnsi="仿宋_GB2312" w:cs="仿宋_GB2312" w:hint="eastAsia"/>
                <w:spacing w:val="-11"/>
                <w:sz w:val="28"/>
                <w:szCs w:val="28"/>
              </w:rPr>
              <w:t>目标要求</w:t>
            </w:r>
          </w:p>
        </w:tc>
      </w:tr>
      <w:tr w:rsidR="00FB566C">
        <w:trPr>
          <w:trHeight w:val="1278"/>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可持续影响</w:t>
            </w:r>
          </w:p>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工程设施稳定运行比例</w:t>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100%</w:t>
            </w:r>
          </w:p>
        </w:tc>
      </w:tr>
      <w:tr w:rsidR="00FB566C">
        <w:trPr>
          <w:trHeight w:val="1321"/>
        </w:trPr>
        <w:tc>
          <w:tcPr>
            <w:tcW w:w="826" w:type="dxa"/>
            <w:vMerge/>
            <w:vAlign w:val="center"/>
          </w:tcPr>
          <w:p w:rsidR="00FB566C" w:rsidRDefault="00FB566C">
            <w:pPr>
              <w:spacing w:line="400" w:lineRule="exact"/>
              <w:jc w:val="center"/>
              <w:rPr>
                <w:rFonts w:ascii="仿宋_GB2312" w:eastAsia="仿宋_GB2312" w:hAnsi="仿宋_GB2312" w:cs="仿宋_GB2312"/>
                <w:spacing w:val="-11"/>
                <w:sz w:val="28"/>
                <w:szCs w:val="28"/>
              </w:rPr>
            </w:pPr>
          </w:p>
        </w:tc>
        <w:tc>
          <w:tcPr>
            <w:tcW w:w="1714"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满意度指标</w:t>
            </w:r>
          </w:p>
        </w:tc>
        <w:tc>
          <w:tcPr>
            <w:tcW w:w="1929"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服务对象满意度指标</w:t>
            </w:r>
          </w:p>
        </w:tc>
        <w:tc>
          <w:tcPr>
            <w:tcW w:w="2835" w:type="dxa"/>
            <w:gridSpan w:val="2"/>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群众满意度</w:t>
            </w:r>
          </w:p>
        </w:tc>
        <w:tc>
          <w:tcPr>
            <w:tcW w:w="1756" w:type="dxa"/>
            <w:vAlign w:val="center"/>
          </w:tcPr>
          <w:p w:rsidR="00FB566C" w:rsidRDefault="006F1F2A">
            <w:pPr>
              <w:spacing w:line="400" w:lineRule="exact"/>
              <w:jc w:val="center"/>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sz w:val="28"/>
                <w:szCs w:val="28"/>
              </w:rPr>
              <w:t>90%</w:t>
            </w:r>
          </w:p>
        </w:tc>
      </w:tr>
    </w:tbl>
    <w:p w:rsidR="00FB566C" w:rsidRDefault="00FB566C">
      <w:pPr>
        <w:rPr>
          <w:rFonts w:asciiTheme="minorEastAsia" w:hAnsiTheme="minorEastAsia" w:cstheme="minorEastAsia"/>
          <w:spacing w:val="-11"/>
          <w:szCs w:val="21"/>
        </w:rPr>
      </w:pPr>
    </w:p>
    <w:sectPr w:rsidR="00FB566C">
      <w:footerReference w:type="default" r:id="rId14"/>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F2A">
      <w:r>
        <w:separator/>
      </w:r>
    </w:p>
  </w:endnote>
  <w:endnote w:type="continuationSeparator" w:id="0">
    <w:p w:rsidR="00000000" w:rsidRDefault="006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charset w:val="86"/>
    <w:family w:val="script"/>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简体">
    <w:altName w:val="宋体"/>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93" w:rsidRDefault="006524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C" w:rsidRDefault="006F1F2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566C" w:rsidRDefault="006F1F2A">
                          <w:pPr>
                            <w:pStyle w:val="a4"/>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652493">
                            <w:rPr>
                              <w:rFonts w:ascii="宋体" w:eastAsia="宋体" w:hAnsi="宋体"/>
                              <w:noProof/>
                              <w:sz w:val="28"/>
                            </w:rPr>
                            <w:t>2</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92.8pt;margin-top:1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" filled="f" stroked="f" strokeweight=".5pt">
              <v:textbox style="mso-fit-shape-to-text:t" inset="16pt,0,16pt,0">
                <w:txbxContent>
                  <w:p w:rsidR="00FB566C" w:rsidRDefault="006F1F2A">
                    <w:pPr>
                      <w:pStyle w:val="a4"/>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652493">
                      <w:rPr>
                        <w:rFonts w:ascii="宋体" w:eastAsia="宋体" w:hAnsi="宋体"/>
                        <w:noProof/>
                        <w:sz w:val="28"/>
                      </w:rPr>
                      <w:t>2</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93" w:rsidRDefault="0065249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C" w:rsidRDefault="006F1F2A">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566C" w:rsidRDefault="006F1F2A">
                          <w:pPr>
                            <w:pStyle w:val="a4"/>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652493">
                            <w:rPr>
                              <w:rFonts w:ascii="宋体" w:eastAsia="宋体" w:hAnsi="宋体"/>
                              <w:noProof/>
                              <w:sz w:val="28"/>
                            </w:rPr>
                            <w:t>4</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92.8pt;margin-top:1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" filled="f" stroked="f" strokeweight=".5pt">
              <v:textbox style="mso-fit-shape-to-text:t" inset="16pt,0,16pt,0">
                <w:txbxContent>
                  <w:p w:rsidR="00FB566C" w:rsidRDefault="006F1F2A">
                    <w:pPr>
                      <w:pStyle w:val="a4"/>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652493">
                      <w:rPr>
                        <w:rFonts w:ascii="宋体" w:eastAsia="宋体" w:hAnsi="宋体"/>
                        <w:noProof/>
                        <w:sz w:val="28"/>
                      </w:rPr>
                      <w:t>4</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F2A">
      <w:r>
        <w:separator/>
      </w:r>
    </w:p>
  </w:footnote>
  <w:footnote w:type="continuationSeparator" w:id="0">
    <w:p w:rsidR="00000000" w:rsidRDefault="006F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93" w:rsidRDefault="006524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93" w:rsidRDefault="00652493" w:rsidP="0065249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93" w:rsidRDefault="006524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A0NTc2Mzk5ZDMwNTY4ZTQyMGI0MmNmYWJhMzUifQ=="/>
  </w:docVars>
  <w:rsids>
    <w:rsidRoot w:val="002F1C9D"/>
    <w:rsid w:val="C3BEFDA4"/>
    <w:rsid w:val="CFEF6015"/>
    <w:rsid w:val="D9C978F3"/>
    <w:rsid w:val="DD67050D"/>
    <w:rsid w:val="DDBB16EB"/>
    <w:rsid w:val="DEE48B39"/>
    <w:rsid w:val="DF9E6EB0"/>
    <w:rsid w:val="EFEDE33C"/>
    <w:rsid w:val="F7CFFD2D"/>
    <w:rsid w:val="FAFD34CB"/>
    <w:rsid w:val="FDFFAAD3"/>
    <w:rsid w:val="FFAA74AE"/>
    <w:rsid w:val="001E74D8"/>
    <w:rsid w:val="002925CE"/>
    <w:rsid w:val="002F1C9D"/>
    <w:rsid w:val="005B517E"/>
    <w:rsid w:val="00650A16"/>
    <w:rsid w:val="00652493"/>
    <w:rsid w:val="006F1F2A"/>
    <w:rsid w:val="006F34D8"/>
    <w:rsid w:val="00747F48"/>
    <w:rsid w:val="00981C4D"/>
    <w:rsid w:val="00A54963"/>
    <w:rsid w:val="00B334D4"/>
    <w:rsid w:val="00BF00D6"/>
    <w:rsid w:val="00C540AB"/>
    <w:rsid w:val="00EC11A4"/>
    <w:rsid w:val="00FB566C"/>
    <w:rsid w:val="016C32BD"/>
    <w:rsid w:val="05F93E6F"/>
    <w:rsid w:val="07EC578B"/>
    <w:rsid w:val="0899630F"/>
    <w:rsid w:val="08C71012"/>
    <w:rsid w:val="09CE00D1"/>
    <w:rsid w:val="0A6F7FCD"/>
    <w:rsid w:val="0C90060C"/>
    <w:rsid w:val="10234B5F"/>
    <w:rsid w:val="115B6D04"/>
    <w:rsid w:val="11D40A4F"/>
    <w:rsid w:val="15857EF1"/>
    <w:rsid w:val="16B5A307"/>
    <w:rsid w:val="16FA2753"/>
    <w:rsid w:val="18883F0A"/>
    <w:rsid w:val="1A283F69"/>
    <w:rsid w:val="1CC614D8"/>
    <w:rsid w:val="21520481"/>
    <w:rsid w:val="217E6599"/>
    <w:rsid w:val="21A973B3"/>
    <w:rsid w:val="247A58B2"/>
    <w:rsid w:val="27885B32"/>
    <w:rsid w:val="28CB698C"/>
    <w:rsid w:val="2B271A3F"/>
    <w:rsid w:val="2CC3322A"/>
    <w:rsid w:val="2E78019E"/>
    <w:rsid w:val="307F6EDD"/>
    <w:rsid w:val="35503778"/>
    <w:rsid w:val="3570031A"/>
    <w:rsid w:val="35E84CD7"/>
    <w:rsid w:val="35EE2B08"/>
    <w:rsid w:val="3B4F79F9"/>
    <w:rsid w:val="3CF550CB"/>
    <w:rsid w:val="3D115F7D"/>
    <w:rsid w:val="3EFD1699"/>
    <w:rsid w:val="40B04C93"/>
    <w:rsid w:val="43F62694"/>
    <w:rsid w:val="459E0D61"/>
    <w:rsid w:val="50175BEE"/>
    <w:rsid w:val="527B77F8"/>
    <w:rsid w:val="565837E7"/>
    <w:rsid w:val="56764650"/>
    <w:rsid w:val="56D33506"/>
    <w:rsid w:val="56F93E67"/>
    <w:rsid w:val="57C78C16"/>
    <w:rsid w:val="580A09D4"/>
    <w:rsid w:val="59362A17"/>
    <w:rsid w:val="5ABC4B9B"/>
    <w:rsid w:val="5BBA24B3"/>
    <w:rsid w:val="5BE72D52"/>
    <w:rsid w:val="5BF72C08"/>
    <w:rsid w:val="5CF52519"/>
    <w:rsid w:val="5D281D00"/>
    <w:rsid w:val="5DF97274"/>
    <w:rsid w:val="5FFC111D"/>
    <w:rsid w:val="6037658E"/>
    <w:rsid w:val="60CE11B7"/>
    <w:rsid w:val="62C94C89"/>
    <w:rsid w:val="62D65609"/>
    <w:rsid w:val="6452A6FC"/>
    <w:rsid w:val="652557CB"/>
    <w:rsid w:val="68C82E65"/>
    <w:rsid w:val="6ADE7654"/>
    <w:rsid w:val="6B2860FC"/>
    <w:rsid w:val="6C3F2D96"/>
    <w:rsid w:val="6CDC284A"/>
    <w:rsid w:val="6D607DFA"/>
    <w:rsid w:val="6E432EEA"/>
    <w:rsid w:val="6FE20894"/>
    <w:rsid w:val="71144FFF"/>
    <w:rsid w:val="71BE1418"/>
    <w:rsid w:val="748B4856"/>
    <w:rsid w:val="75FAC7BF"/>
    <w:rsid w:val="761E7C9E"/>
    <w:rsid w:val="7647250C"/>
    <w:rsid w:val="772D7D47"/>
    <w:rsid w:val="77D3A905"/>
    <w:rsid w:val="7AB83899"/>
    <w:rsid w:val="7D9EC037"/>
    <w:rsid w:val="7E3A6E12"/>
    <w:rsid w:val="9EFB3F4E"/>
    <w:rsid w:val="B59FD327"/>
    <w:rsid w:val="B8BB6931"/>
    <w:rsid w:val="BFB16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uiPriority w:val="1"/>
    <w:qFormat/>
    <w:pPr>
      <w:spacing w:before="219"/>
      <w:ind w:left="265"/>
      <w:outlineLvl w:val="0"/>
    </w:pPr>
    <w:rPr>
      <w:rFonts w:ascii="宋体" w:eastAsia="宋体" w:hAnsi="宋体" w:cs="宋体"/>
      <w:sz w:val="64"/>
      <w:szCs w:val="64"/>
    </w:rPr>
  </w:style>
  <w:style w:type="paragraph" w:styleId="2">
    <w:name w:val="heading 2"/>
    <w:basedOn w:val="a"/>
    <w:uiPriority w:val="1"/>
    <w:qFormat/>
    <w:pPr>
      <w:spacing w:before="20"/>
      <w:ind w:left="211"/>
      <w:outlineLvl w:val="1"/>
    </w:pPr>
    <w:rPr>
      <w:rFonts w:ascii="宋体" w:eastAsia="宋体" w:hAnsi="宋体" w:cs="宋体"/>
      <w:sz w:val="59"/>
      <w:szCs w:val="59"/>
    </w:rPr>
  </w:style>
  <w:style w:type="paragraph" w:styleId="4">
    <w:name w:val="heading 4"/>
    <w:basedOn w:val="a"/>
    <w:uiPriority w:val="1"/>
    <w:qFormat/>
    <w:pPr>
      <w:jc w:val="center"/>
      <w:outlineLvl w:val="3"/>
    </w:pPr>
    <w:rPr>
      <w:rFonts w:ascii="宋体" w:eastAsia="宋体" w:hAnsi="宋体" w:cs="宋体"/>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52"/>
      <w:szCs w:val="5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uiPriority w:val="10"/>
    <w:qFormat/>
    <w:pPr>
      <w:spacing w:before="240" w:after="60"/>
      <w:jc w:val="center"/>
      <w:outlineLvl w:val="0"/>
    </w:pPr>
    <w:rPr>
      <w:rFonts w:ascii="Cambria" w:eastAsia="宋体" w:hAnsi="Cambria" w:cs="Times New Roman"/>
      <w:b/>
      <w:bCs/>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szCs w:val="22"/>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uiPriority w:val="1"/>
    <w:qFormat/>
    <w:pPr>
      <w:spacing w:before="219"/>
      <w:ind w:left="265"/>
      <w:outlineLvl w:val="0"/>
    </w:pPr>
    <w:rPr>
      <w:rFonts w:ascii="宋体" w:eastAsia="宋体" w:hAnsi="宋体" w:cs="宋体"/>
      <w:sz w:val="64"/>
      <w:szCs w:val="64"/>
    </w:rPr>
  </w:style>
  <w:style w:type="paragraph" w:styleId="2">
    <w:name w:val="heading 2"/>
    <w:basedOn w:val="a"/>
    <w:uiPriority w:val="1"/>
    <w:qFormat/>
    <w:pPr>
      <w:spacing w:before="20"/>
      <w:ind w:left="211"/>
      <w:outlineLvl w:val="1"/>
    </w:pPr>
    <w:rPr>
      <w:rFonts w:ascii="宋体" w:eastAsia="宋体" w:hAnsi="宋体" w:cs="宋体"/>
      <w:sz w:val="59"/>
      <w:szCs w:val="59"/>
    </w:rPr>
  </w:style>
  <w:style w:type="paragraph" w:styleId="4">
    <w:name w:val="heading 4"/>
    <w:basedOn w:val="a"/>
    <w:uiPriority w:val="1"/>
    <w:qFormat/>
    <w:pPr>
      <w:jc w:val="center"/>
      <w:outlineLvl w:val="3"/>
    </w:pPr>
    <w:rPr>
      <w:rFonts w:ascii="宋体" w:eastAsia="宋体" w:hAnsi="宋体" w:cs="宋体"/>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52"/>
      <w:szCs w:val="5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uiPriority w:val="10"/>
    <w:qFormat/>
    <w:pPr>
      <w:spacing w:before="240" w:after="60"/>
      <w:jc w:val="center"/>
      <w:outlineLvl w:val="0"/>
    </w:pPr>
    <w:rPr>
      <w:rFonts w:ascii="Cambria" w:eastAsia="宋体" w:hAnsi="Cambria" w:cs="Times New Roman"/>
      <w:b/>
      <w:bCs/>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szCs w:val="22"/>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843</Words>
  <Characters>248</Characters>
  <Application>Microsoft Office Word</Application>
  <DocSecurity>0</DocSecurity>
  <Lines>2</Lines>
  <Paragraphs>2</Paragraphs>
  <ScaleCrop>false</ScaleCrop>
  <Company>Microsoft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cp:lastPrinted>2022-10-23T11:33:00Z</cp:lastPrinted>
  <dcterms:created xsi:type="dcterms:W3CDTF">2022-05-24T11:07:00Z</dcterms:created>
  <dcterms:modified xsi:type="dcterms:W3CDTF">2024-08-07T08:08:00Z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F510E6A7F1A04EC1A6161FD114436F8A_13</vt:lpwstr>
  </property>
</Properties>
</file>