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10F65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7CBC06E8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925931B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48290440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48C4A346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6898EFD4">
      <w:pPr>
        <w:spacing w:line="580" w:lineRule="exact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09F80953"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德城管执法〔2024〕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</w:p>
    <w:p w14:paraId="381D3897">
      <w:pPr>
        <w:jc w:val="both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</w:p>
    <w:p w14:paraId="35F448AC">
      <w:pPr>
        <w:jc w:val="both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</w:p>
    <w:p w14:paraId="6258B1E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1760" w:hanging="1760" w:hangingChars="4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关于印发《德化县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住宅小区车辆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停放秩序</w:t>
      </w:r>
    </w:p>
    <w:p w14:paraId="07D339F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1760" w:hanging="1760" w:hangingChars="4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专项整治方案》的通知</w:t>
      </w:r>
    </w:p>
    <w:p w14:paraId="65963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D2F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各有关乡镇人民政府，县</w:t>
      </w:r>
      <w:r>
        <w:rPr>
          <w:rFonts w:hint="default" w:ascii="仿宋_GB2312" w:hAnsi="仿宋_GB2312" w:eastAsia="仿宋_GB2312" w:cs="仿宋_GB2312"/>
          <w:sz w:val="32"/>
          <w:szCs w:val="32"/>
        </w:rPr>
        <w:t>直有关单位：</w:t>
      </w:r>
    </w:p>
    <w:p w14:paraId="46F7E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进一步加强我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县住宅小区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车辆停放秩序管理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，现将《德化县物业管理提升专项行动方案》印发给你们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请认真抓好落实。</w:t>
      </w:r>
    </w:p>
    <w:p w14:paraId="3793D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 w14:paraId="7C6F2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 w14:paraId="289A0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 w14:paraId="6C23E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德化县城市管理和综合执法局</w:t>
      </w:r>
    </w:p>
    <w:p w14:paraId="37215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3EFD6B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此件主动公开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 w14:paraId="70ECD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</w:p>
    <w:p w14:paraId="3354B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德化县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住宅小区车辆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停放秩序专项整治方案</w:t>
      </w:r>
    </w:p>
    <w:p w14:paraId="4AB0A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E19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为深入贯彻县委、县政府的工作指示，提高物业住宅小区的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环境秩序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，根据《德化县物业管理提升工作调度清单》的要求，现制定《德化县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住宅小区车辆</w:t>
      </w:r>
      <w:r>
        <w:rPr>
          <w:rFonts w:hint="eastAsia" w:ascii="仿宋_GB2312" w:hAnsi="仿宋_GB2312" w:eastAsia="仿宋_GB2312" w:cs="仿宋_GB2312"/>
          <w:sz w:val="32"/>
          <w:szCs w:val="32"/>
        </w:rPr>
        <w:t>停放秩序专项整治方案》，旨在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规范住宅小区车辆停放秩序</w:t>
      </w:r>
      <w:r>
        <w:rPr>
          <w:rFonts w:hint="eastAsia" w:ascii="仿宋_GB2312" w:hAnsi="仿宋_GB2312" w:eastAsia="仿宋_GB2312" w:cs="仿宋_GB2312"/>
          <w:sz w:val="32"/>
          <w:szCs w:val="32"/>
        </w:rPr>
        <w:t>，促进住宅小区的整洁有序。</w:t>
      </w:r>
    </w:p>
    <w:p w14:paraId="7BBE3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整治目标</w:t>
      </w:r>
    </w:p>
    <w:p w14:paraId="624CB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通过联合执法行动，有效治理住宅小区车辆停放无序、占用消防通道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架空层和地下室违规停放电动车、摩托车等问题，提升居民消防安全意识，确保小区公共区域畅通有序，消除安全隐患，营造安全、和谐的居住环境。</w:t>
      </w:r>
    </w:p>
    <w:p w14:paraId="0B16E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二、整治重点</w:t>
      </w:r>
    </w:p>
    <w:p w14:paraId="40FA0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重点区域：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以百德畔山1号、力标君悦城、金交颐园等车辆停放问题突出的小区为重点整治对象，逐步覆盖全县各住宅小区。</w:t>
      </w:r>
    </w:p>
    <w:p w14:paraId="21788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重点行为：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违法占用室内外消防通道、在架空层和地下室违规停放电动车和摩托车、车辆停放无序影响小区正常通行等行为。</w:t>
      </w:r>
    </w:p>
    <w:p w14:paraId="7852D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三、整治安排</w:t>
      </w:r>
    </w:p>
    <w:p w14:paraId="0092C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（一）12月10日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12月13日，召开物业管理联系会议，研究确定联合执法方案。</w:t>
      </w:r>
    </w:p>
    <w:p w14:paraId="06A2A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（二）12月14日-12月31日，通过新闻、媒体、微信公众号等广泛宣传，强化居民消防安全知识。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每月5日、15日、25日为集中统一执法行动日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12月底前完成重点小区联合执法行动。</w:t>
      </w:r>
    </w:p>
    <w:p w14:paraId="0F60B42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（三）2025年1月起，进入常态化管理，</w:t>
      </w:r>
      <w:r>
        <w:rPr>
          <w:rFonts w:hint="eastAsia" w:eastAsia="仿宋_GB2312"/>
          <w:sz w:val="32"/>
          <w:szCs w:val="32"/>
        </w:rPr>
        <w:t>强化日常监督检查，夯实集中整治成效，防止出现反弹。</w:t>
      </w:r>
    </w:p>
    <w:p w14:paraId="1D2C8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四、职责分工</w:t>
      </w:r>
    </w:p>
    <w:p w14:paraId="49A5D9E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城管执法局：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牵头组织本次联合执法行动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协调各成员单位工作，确保整治工作有序推进。</w:t>
      </w:r>
    </w:p>
    <w:p w14:paraId="3C21A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公安局（交警大队）：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负责对小区周边道路及出入口车辆停放秩序进行管理，查处机动车违法停放行为；配合在小区内开展执法行动，对阻碍执法等违法行为进行处理。</w:t>
      </w:r>
    </w:p>
    <w:p w14:paraId="4C1E7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消防救援大队：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对小区消防通道占用情况进行检查，指导物业服务企业设置消防通道标识标线；依法查处违规占用消防通道的行为；开展消防安全知识宣传教育，提高居民消防安全意识。</w:t>
      </w:r>
    </w:p>
    <w:p w14:paraId="4A64A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属地镇政府：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社区主导小区车辆有序停放点规划工作，联合业委会、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物业服务企业对小区内车辆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有序停放点进行规划，并提出车辆停放点停放方案，规范车辆停放；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协调解决整治过程中出现的矛盾和问题；督促社区和物业服务企业加强日常管理，引导居民规范停车。</w:t>
      </w:r>
    </w:p>
    <w:p w14:paraId="62AE4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五、工作要求</w:t>
      </w:r>
    </w:p>
    <w:p w14:paraId="15F24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提高认识，加强领导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各部门要充分认识此次联合执法行动的重要性和紧迫性，切实加强组织领导，明确责任分工，确保整治工作取得实效。</w:t>
      </w:r>
    </w:p>
    <w:p w14:paraId="0047C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密切配合，形成合力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各部门要树立大局意识，加强协作配合，建立健全联合执法工作机制，形成执法合力。在执法过程中，要严格按照法定程序进行，做到文明执法、公正执法。</w:t>
      </w:r>
    </w:p>
    <w:p w14:paraId="2D8D3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长效管理，巩固成果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各部门要以此次联合执法行动为契机，建立健全长效管理机制，加强对住宅小区车辆停放的日常监管，巩固整治成果，防止问题反弹。</w:t>
      </w:r>
    </w:p>
    <w:p w14:paraId="6DBD480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0FEC4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87743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5CE496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7CEDE7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698489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8"/>
        <w:tblpPr w:leftFromText="180" w:rightFromText="180" w:vertAnchor="text" w:horzAnchor="page" w:tblpX="1534" w:tblpY="5744"/>
        <w:tblOverlap w:val="never"/>
        <w:tblW w:w="90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9"/>
      </w:tblGrid>
      <w:tr w14:paraId="23EB92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59" w:type="dxa"/>
            <w:noWrap w:val="0"/>
            <w:vAlign w:val="top"/>
          </w:tcPr>
          <w:p w14:paraId="1FABD543">
            <w:pPr>
              <w:spacing w:line="5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抄送：存档。</w:t>
            </w:r>
          </w:p>
        </w:tc>
      </w:tr>
      <w:tr w14:paraId="21C579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59" w:type="dxa"/>
            <w:noWrap w:val="0"/>
            <w:vAlign w:val="top"/>
          </w:tcPr>
          <w:p w14:paraId="1AF1EBCF">
            <w:pPr>
              <w:spacing w:line="5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德化县城市管理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和综合执法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局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日印发</w:t>
            </w:r>
          </w:p>
        </w:tc>
      </w:tr>
    </w:tbl>
    <w:p w14:paraId="4A3FA0C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CA91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D99DC7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D99DC7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95BDD"/>
    <w:rsid w:val="120B14D4"/>
    <w:rsid w:val="12CE1941"/>
    <w:rsid w:val="1363051D"/>
    <w:rsid w:val="14D95BDD"/>
    <w:rsid w:val="229F5759"/>
    <w:rsid w:val="2C2438DA"/>
    <w:rsid w:val="2E2E0994"/>
    <w:rsid w:val="42963341"/>
    <w:rsid w:val="63F84CDE"/>
    <w:rsid w:val="760952F9"/>
    <w:rsid w:val="7C6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left="0" w:leftChars="0" w:firstLine="420" w:firstLineChars="200"/>
    </w:pPr>
    <w:rPr>
      <w:kern w:val="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alloon Text"/>
    <w:basedOn w:val="1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625</Words>
  <Characters>646</Characters>
  <Lines>0</Lines>
  <Paragraphs>0</Paragraphs>
  <TotalTime>1</TotalTime>
  <ScaleCrop>false</ScaleCrop>
  <LinksUpToDate>false</LinksUpToDate>
  <CharactersWithSpaces>680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2024-12-10T14:11:00Z</dcterms:created>
  <dc:creator>邓秀清</dc:creator>
  <cp:lastModifiedBy>Administrator</cp:lastModifiedBy>
  <cp:lastPrinted>2024-12-16T03:49:42Z</cp:lastPrinted>
  <dcterms:modified xsi:type="dcterms:W3CDTF">2024-12-16T03:51:28Z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BAF4C42F357F408F88DB8A8533C08D6F_13</vt:lpwstr>
  </property>
</Properties>
</file>