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769" w:type="dxa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0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hint="eastAsia" w:ascii="黑体" w:hAnsi="宋体" w:eastAsia="黑体"/>
                <w:color w:val="FF0000"/>
                <w:spacing w:val="-60"/>
                <w:sz w:val="72"/>
                <w:szCs w:val="72"/>
                <w:lang w:val="en-US" w:eastAsia="zh-CN"/>
              </w:rPr>
            </w:pPr>
            <w:r>
              <w:rPr>
                <w:rFonts w:hint="eastAsia" w:ascii="黑体" w:hAnsi="宋体" w:eastAsia="黑体"/>
                <w:color w:val="FF0000"/>
                <w:spacing w:val="-60"/>
                <w:sz w:val="72"/>
                <w:szCs w:val="72"/>
              </w:rPr>
              <w:t>德化县</w:t>
            </w:r>
            <w:r>
              <w:rPr>
                <w:rFonts w:hint="eastAsia" w:ascii="黑体" w:hAnsi="宋体" w:eastAsia="黑体"/>
                <w:color w:val="FF0000"/>
                <w:spacing w:val="-60"/>
                <w:sz w:val="72"/>
                <w:szCs w:val="72"/>
                <w:lang w:val="en-US" w:eastAsia="zh-CN"/>
              </w:rPr>
              <w:t>城市管理局</w:t>
            </w:r>
          </w:p>
          <w:p>
            <w:pPr>
              <w:jc w:val="distribute"/>
              <w:rPr>
                <w:rFonts w:hint="eastAsia" w:ascii="黑体" w:hAnsi="宋体" w:eastAsia="黑体"/>
                <w:color w:val="FF0000"/>
                <w:spacing w:val="-60"/>
                <w:sz w:val="72"/>
                <w:szCs w:val="72"/>
                <w:lang w:val="en-US" w:eastAsia="zh-CN"/>
              </w:rPr>
            </w:pPr>
            <w:r>
              <w:rPr>
                <w:rFonts w:hint="eastAsia" w:ascii="黑体" w:hAnsi="宋体" w:eastAsia="黑体"/>
                <w:color w:val="FF0000"/>
                <w:spacing w:val="-60"/>
                <w:sz w:val="72"/>
                <w:szCs w:val="72"/>
                <w:lang w:val="en-US" w:eastAsia="zh-CN"/>
              </w:rPr>
              <w:t>德化县公安局</w:t>
            </w:r>
          </w:p>
          <w:p>
            <w:pPr>
              <w:jc w:val="distribute"/>
              <w:rPr>
                <w:rFonts w:hint="eastAsia" w:ascii="黑体" w:hAnsi="宋体" w:eastAsia="黑体"/>
                <w:color w:val="FF0000"/>
                <w:spacing w:val="-60"/>
                <w:sz w:val="72"/>
                <w:szCs w:val="72"/>
              </w:rPr>
            </w:pPr>
            <w:r>
              <w:rPr>
                <w:rFonts w:hint="eastAsia" w:ascii="黑体" w:hAnsi="宋体" w:eastAsia="黑体"/>
                <w:color w:val="FF0000"/>
                <w:spacing w:val="-60"/>
                <w:sz w:val="72"/>
                <w:szCs w:val="72"/>
              </w:rPr>
              <w:t>德化县</w:t>
            </w:r>
            <w:r>
              <w:rPr>
                <w:rFonts w:hint="eastAsia" w:ascii="黑体" w:hAnsi="宋体" w:eastAsia="黑体"/>
                <w:color w:val="FF0000"/>
                <w:spacing w:val="-60"/>
                <w:sz w:val="72"/>
                <w:szCs w:val="72"/>
                <w:lang w:val="en-US" w:eastAsia="zh-CN"/>
              </w:rPr>
              <w:t>农业农村</w:t>
            </w:r>
            <w:r>
              <w:rPr>
                <w:rFonts w:hint="eastAsia" w:ascii="黑体" w:hAnsi="宋体" w:eastAsia="黑体"/>
                <w:color w:val="FF0000"/>
                <w:spacing w:val="-60"/>
                <w:sz w:val="72"/>
                <w:szCs w:val="72"/>
              </w:rPr>
              <w:t>局</w:t>
            </w:r>
          </w:p>
          <w:p>
            <w:pPr>
              <w:jc w:val="distribute"/>
              <w:rPr>
                <w:rFonts w:hint="default" w:ascii="黑体" w:hAnsi="宋体" w:eastAsia="黑体"/>
                <w:color w:val="FF0000"/>
                <w:spacing w:val="-60"/>
                <w:sz w:val="72"/>
                <w:szCs w:val="72"/>
                <w:lang w:val="en-US"/>
              </w:rPr>
            </w:pPr>
            <w:r>
              <w:rPr>
                <w:rFonts w:hint="eastAsia" w:ascii="黑体" w:hAnsi="宋体" w:eastAsia="黑体"/>
                <w:color w:val="FF0000"/>
                <w:spacing w:val="-60"/>
                <w:sz w:val="52"/>
                <w:szCs w:val="52"/>
                <w:lang w:val="en-US" w:eastAsia="zh-CN"/>
              </w:rPr>
              <w:t>德化县创建全国文明城市工作指挥部办公室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FF0000"/>
                <w:spacing w:val="-60"/>
                <w:sz w:val="96"/>
                <w:szCs w:val="96"/>
              </w:rPr>
            </w:pPr>
            <w:r>
              <w:rPr>
                <w:rFonts w:hint="eastAsia" w:ascii="黑体" w:hAnsi="宋体" w:eastAsia="黑体"/>
                <w:color w:val="FF0000"/>
                <w:spacing w:val="-60"/>
                <w:sz w:val="96"/>
                <w:szCs w:val="96"/>
              </w:rPr>
              <w:t>文件</w:t>
            </w:r>
          </w:p>
        </w:tc>
      </w:tr>
    </w:tbl>
    <w:p>
      <w:pPr>
        <w:spacing w:line="400" w:lineRule="exact"/>
        <w:rPr>
          <w:rFonts w:hint="eastAsia"/>
          <w:sz w:val="36"/>
          <w:szCs w:val="36"/>
        </w:rPr>
      </w:pPr>
    </w:p>
    <w:p>
      <w:pPr>
        <w:spacing w:line="400" w:lineRule="exact"/>
        <w:rPr>
          <w:rFonts w:hint="eastAsia"/>
          <w:sz w:val="36"/>
          <w:szCs w:val="36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德城管〔202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〕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号 </w:t>
      </w:r>
    </w:p>
    <w:p>
      <w:pPr>
        <w:spacing w:line="320" w:lineRule="exact"/>
        <w:ind w:left="-320" w:leftChars="-100" w:right="-189" w:rightChars="-59" w:firstLine="304" w:firstLineChars="36"/>
        <w:rPr>
          <w:rFonts w:hint="eastAsia" w:ascii="仿宋_GB2312" w:hAnsi="仿宋" w:eastAsia="宋体"/>
          <w:szCs w:val="32"/>
          <w:lang w:val="en-US" w:eastAsia="zh-CN"/>
        </w:rPr>
      </w:pPr>
      <w:r>
        <w:rPr>
          <w:rFonts w:hint="eastAsia" w:ascii="仿宋_GB2312" w:hAnsi="宋体"/>
          <w:b/>
          <w:color w:val="FF0000"/>
          <w:sz w:val="84"/>
          <w:szCs w:val="84"/>
          <w:u w:val="thick"/>
        </w:rPr>
        <w:t xml:space="preserve">                       </w:t>
      </w:r>
      <w:r>
        <w:rPr>
          <w:rFonts w:hint="eastAsia" w:ascii="仿宋_GB2312"/>
          <w:b/>
          <w:color w:val="000000"/>
          <w:lang w:val="en-US" w:eastAsia="zh-CN"/>
        </w:rPr>
        <w:t xml:space="preserve">              </w:t>
      </w:r>
      <w:r>
        <w:rPr>
          <w:rFonts w:hint="eastAsia" w:ascii="仿宋_GB2312" w:hAnsi="仿宋" w:eastAsia="仿宋_GB231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line="570" w:lineRule="exact"/>
        <w:jc w:val="both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黑体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关于印发《</w:t>
      </w:r>
      <w:r>
        <w:rPr>
          <w:rFonts w:hint="eastAsia" w:ascii="方正小标宋简体" w:hAnsi="黑体" w:eastAsia="方正小标宋简体" w:cs="黑体"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 w:cs="黑体"/>
          <w:sz w:val="44"/>
          <w:szCs w:val="44"/>
        </w:rPr>
        <w:t>年德化县城区两镇“一清二整三美化”奖补方案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》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的通知</w:t>
      </w:r>
    </w:p>
    <w:p>
      <w:pPr>
        <w:spacing w:line="57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7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龙浔镇、浔中镇：</w:t>
      </w:r>
    </w:p>
    <w:p>
      <w:pPr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根据《中共德化县委扶贫开发成果巩固与乡村振兴工作领导小组关于印发&lt;德化县202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年“一清二整三美化”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方案&gt;的通知》（德委振兴组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〔202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制定城区两镇社区“一清二整三美化”奖补方案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印发给你们，请认真抓好贯彻落实。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（此页无正文）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德化县城市管理局              德化县公安局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080" w:leftChars="200" w:hanging="5440" w:hangingChars="17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德化县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农业农村局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w w:val="75"/>
          <w:sz w:val="32"/>
          <w:szCs w:val="32"/>
          <w:lang w:val="en-US" w:eastAsia="zh-CN"/>
        </w:rPr>
        <w:t>德化县创建全国文明城市工作指挥部办公室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2024年7月15日</w:t>
      </w:r>
    </w:p>
    <w:p>
      <w:pPr>
        <w:spacing w:line="560" w:lineRule="exact"/>
        <w:jc w:val="both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此件主动公开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）</w:t>
      </w:r>
    </w:p>
    <w:p>
      <w:pPr>
        <w:spacing w:line="560" w:lineRule="exact"/>
        <w:jc w:val="right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7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5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5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5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spacing w:line="560" w:lineRule="exact"/>
        <w:jc w:val="right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spacing w:line="570" w:lineRule="exact"/>
        <w:jc w:val="both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德化县202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 w:cs="黑体"/>
          <w:sz w:val="44"/>
          <w:szCs w:val="44"/>
        </w:rPr>
        <w:t>年城区两镇“一清二整三美化”</w:t>
      </w:r>
    </w:p>
    <w:p>
      <w:pPr>
        <w:spacing w:line="57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奖补方案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一、创建目标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环境卫生综合整治，垃圾分类工作有序推进，畜禽禁养到位，沟渠畅通，无污水横流；开展房前屋后、空杂地整治，合理开展绿化、花化、彩化行动，做到辖区环境干净整洁，物品摆放有序。开展市容市貌整治，无毁绿种菜，无乱摆摊设点，无线缆乱拉，无乱搭乱盖；各类公共设施完好，及时修复或清理影响市容观瞻的缺失破旧设施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做好文明城市社区创建；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开展公共交通整治。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二、奖补方案</w:t>
      </w:r>
    </w:p>
    <w:p>
      <w:pPr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城关两镇的2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个社区按照202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年度社区“一清二整三美化”综合考评成绩的排名进行划分，排名前1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的为巩固提升社区，后1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名的为基础整治社区。每个社区给予创建经费5万元，共计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万元；剩余的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每个系列根据总体考核成绩分别评出一等奖1名各奖励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万元，二等奖3名各奖励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万元，三等奖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共19名（其中巩固提升9名，基础整治10名）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各奖励5万元。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/>
          <w:sz w:val="32"/>
          <w:szCs w:val="32"/>
        </w:rPr>
      </w:pPr>
    </w:p>
    <w:p>
      <w:pPr>
        <w:spacing w:after="120" w:afterLines="5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年两镇社区“一清二整三美化”考评社区</w:t>
      </w:r>
    </w:p>
    <w:tbl>
      <w:tblPr>
        <w:tblStyle w:val="8"/>
        <w:tblW w:w="8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033"/>
        <w:gridCol w:w="1218"/>
        <w:gridCol w:w="1327"/>
        <w:gridCol w:w="1018"/>
        <w:gridCol w:w="1636"/>
        <w:gridCol w:w="1327"/>
      </w:tblGrid>
      <w:tr>
        <w:trPr>
          <w:trHeight w:val="31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排名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乡镇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社区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乡镇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巩固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提升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龙浔镇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大洋社区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基础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整治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龙浔镇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园丁社区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龙浔镇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浔东社区</w:t>
            </w: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浔中镇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龙东社区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浔中镇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阳光社区</w:t>
            </w: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浔中镇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金凤社区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浔中镇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凤凰社区</w:t>
            </w: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龙浔镇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浔南社区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浔中镇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富东社区</w:t>
            </w: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龙浔镇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龙鹏社区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浔中镇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祥安社区</w:t>
            </w: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浔中镇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东裕社区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浔中镇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吉祥社区</w:t>
            </w: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龙浔镇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龙浔镇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兴南社区</w:t>
            </w: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浔中镇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龙浔镇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南门社区</w:t>
            </w: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龙浔镇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金锁社区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龙浔镇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鹏祥社区</w:t>
            </w: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龙浔镇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浔中镇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凤池社区</w:t>
            </w: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浔中镇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龙浔镇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湖前社区</w:t>
            </w: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浔中镇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诗敦社区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hd w:val="clear" w:color="FFFFFF" w:fill="D9D9D9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hd w:val="clear" w:color="FFFFFF" w:fill="D9D9D9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龙浔镇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龙井社区</w:t>
            </w: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hd w:val="clear" w:color="FFFFFF" w:fill="D9D9D9"/>
                <w:lang w:bidi="ar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龙浔镇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hd w:val="clear" w:color="FFFFFF" w:fill="D9D9D9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浔中镇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东埔社区</w:t>
            </w: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hd w:val="clear" w:color="FFFFFF" w:fill="D9D9D9"/>
                <w:lang w:bidi="ar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龙浔镇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hd w:val="clear" w:color="FFFFFF" w:fill="D9D9D9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hd w:val="clear" w:color="FFFFFF" w:fill="D9D9D9"/>
                <w:lang w:bidi="ar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龙浔镇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霞田社区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13"/>
        <w:sectPr>
          <w:footerReference r:id="rId3" w:type="default"/>
          <w:pgSz w:w="11906" w:h="16838"/>
          <w:pgMar w:top="2098" w:right="1531" w:bottom="1984" w:left="1531" w:header="851" w:footer="1587" w:gutter="0"/>
          <w:pgNumType w:fmt="decimal"/>
          <w:cols w:space="720" w:num="1"/>
          <w:docGrid w:linePitch="312" w:charSpace="0"/>
        </w:sectPr>
      </w:pPr>
    </w:p>
    <w:tbl>
      <w:tblPr>
        <w:tblStyle w:val="8"/>
        <w:tblpPr w:leftFromText="180" w:rightFromText="180" w:vertAnchor="page" w:horzAnchor="margin" w:tblpXSpec="center" w:tblpY="1651"/>
        <w:tblW w:w="155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984"/>
        <w:gridCol w:w="4285"/>
        <w:gridCol w:w="516"/>
        <w:gridCol w:w="812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55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德化县202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年社区一清二整三美化工作创建标准</w:t>
            </w:r>
          </w:p>
          <w:p>
            <w:pPr>
              <w:pStyle w:val="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考核项目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考核内容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分值</w:t>
            </w:r>
          </w:p>
        </w:tc>
        <w:tc>
          <w:tcPr>
            <w:tcW w:w="812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主要分项指标与分值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责任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</w:t>
            </w:r>
          </w:p>
        </w:tc>
        <w:tc>
          <w:tcPr>
            <w:tcW w:w="42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开展环境卫生综合整治，垃圾分类工作有序推进；畜禽禁养到位，沟渠畅通，无污水横流；开展房前屋后、空杂地整治，合理开展绿化、花化、彩化行动，做到辖区环境干净整洁，物品摆放有序。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812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1.按每月县级人居环境卫生考评成绩进行折算，若当月市、县有同时抽评到的社区，以市县平均成绩为当月考评分数。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2.垃圾分类工作开展情况，由县垃圾分类办组织考评，每季度考评一次，分数占本项的20%，考评细则另行制定。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城管局       龙浔镇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浔中镇      各社区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市貌</w:t>
            </w:r>
          </w:p>
        </w:tc>
        <w:tc>
          <w:tcPr>
            <w:tcW w:w="4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主次干道、背街小巷道路两侧无毁绿种菜；劝导、禁止店外店、占道经营、乱摆摊设点、流动摊贩等行为；无线缆乱拉，无乱搭乱盖；各类公共设施完好，及时修复或清理影响市容观瞻的缺失破旧设施。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8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1.发现毁绿种菜的扣0.5分/处；占道搭盖鸡鸭狗棚扣0.5分/处；暴露性废品收购站扣0.5分/处；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2.对店外店、占道经营、乱摆摊设点、流动摊贩进行劝导，发现一处扣0.5分，上限5分。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3.各类公共设施完好，及时修复或清理影响市容观瞻的缺失破旧设施；公共设施破损或缺失的，每处扣0.5分。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创城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</w:t>
            </w:r>
          </w:p>
        </w:tc>
        <w:tc>
          <w:tcPr>
            <w:tcW w:w="4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公益广告刊播，志愿服务点、常态化开展活动，综合性文化服务中心，未成年人文体活动场所，创城应知应会知识宣传。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8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社区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新时代文明实践站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、社区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办公场所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显著位置及公共场所，运用多种形式宣传展示核心价值观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市民公约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等公益广告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；设有精神文明创建宣传栏和未成年人思想道德建设工作宣传栏。建有志愿服务站点，能够正常提供服务，有便民服务设施，开展活动有记录。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新时代文明实践站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具备开展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理论宣讲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文化活动、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科普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宣传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健身活动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文明实践活动的设备和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条件。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创城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办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龙浔镇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浔中镇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各社区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交通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发动社区网格员、联防队员、社区工作人员、业委会、居民小组、物委会等参与辖区背街小巷、居民楼道停车秩序管理整治工作，规范小轿车、摩托车等车辆归类有序停放。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加大对“僵尸车”线索的摸排和上报，配合交警部门做好拖离工作。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加强对背街小巷标志标线、停车位、消防通道施划的建议和引导；排查辖区内存在的道路交通安全隐患。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加强阵地宣传。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5、开展交通安全宣传活动。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未开展发动、劝导工作的扣0.5分，小轿车违法停放未上报监控中心通知移车的、摩托车随意停放在背街小巷、楼梯道口的，扣0.1分/辆，发现无牌、遮牌车辆的，扣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辆，上限6分。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未上报发现有“僵尸车”的，扣0.1分/辆，上限1分。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未合理建议设置或未开展隐患排查的，扣0.1分/处，上限2分。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未开展阵地宣传的，扣7分。（①每半年未更新交通宣传专栏的，扣0.5分，上限1分；②每月微信公众号未发布交通安全相关内容推文，扣0.1分/次，上限0.5分；③每月无LED宣传屏宣传交通安全相关内容的，扣0.1分/次，上限0.5分；④未转发德化交警公众号指定内容的，扣0.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分/次，上限5分。）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5.自行组织开展交通安全专题宣传活动的，得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0.5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分/次；联合交警部门开展宣传活动的，得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次，上限4分。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交警大队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龙浔镇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浔中镇      各社区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绩效考评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为鼓励各社区争先创优，积极开展环境卫生综合整治，努力提高市人居环境考评成绩，本着奖优罚劣的原则，根据各社区在市人居环境考评中的排名进行奖惩。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0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1.社区当月考评成绩列入全市前10的，年底总分加1分。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2.社区当月考评成绩列入全市倒数10名的，年底总分扣2分。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城管局       龙浔镇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浔中镇      各社区</w:t>
            </w:r>
          </w:p>
        </w:tc>
      </w:tr>
    </w:tbl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  <w:sectPr>
          <w:footerReference r:id="rId4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442" w:charSpace="0"/>
        </w:sect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tbl>
      <w:tblPr>
        <w:tblStyle w:val="8"/>
        <w:tblpPr w:leftFromText="180" w:rightFromText="180" w:vertAnchor="text" w:horzAnchor="page" w:tblpX="1600" w:tblpY="2428"/>
        <w:tblOverlap w:val="never"/>
        <w:tblW w:w="90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59" w:type="dxa"/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抄送：存档。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59" w:type="dxa"/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德化县城市管理局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日印发</w:t>
            </w:r>
          </w:p>
        </w:tc>
      </w:tr>
    </w:tbl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p>
      <w:pPr>
        <w:pStyle w:val="4"/>
        <w:rPr>
          <w:rFonts w:ascii="仿宋_GB2312" w:hAnsi="微软雅黑" w:eastAsia="仿宋_GB2312" w:cs="宋体"/>
          <w:color w:val="000000"/>
          <w:kern w:val="0"/>
          <w:szCs w:val="32"/>
        </w:rPr>
      </w:pPr>
    </w:p>
    <w:sectPr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22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NTZjYTQwMTZlYjRkM2I3YWM2YjZhZjA1NjY1ODEifQ=="/>
  </w:docVars>
  <w:rsids>
    <w:rsidRoot w:val="00B51B60"/>
    <w:rsid w:val="0006019C"/>
    <w:rsid w:val="00065266"/>
    <w:rsid w:val="00084559"/>
    <w:rsid w:val="000A0B65"/>
    <w:rsid w:val="000A2E9C"/>
    <w:rsid w:val="0010677B"/>
    <w:rsid w:val="00110A94"/>
    <w:rsid w:val="00170BE2"/>
    <w:rsid w:val="001961D2"/>
    <w:rsid w:val="001C2787"/>
    <w:rsid w:val="001C7782"/>
    <w:rsid w:val="002079EF"/>
    <w:rsid w:val="002149CE"/>
    <w:rsid w:val="0023481F"/>
    <w:rsid w:val="002804CA"/>
    <w:rsid w:val="002B6670"/>
    <w:rsid w:val="002D7ACF"/>
    <w:rsid w:val="002E62C4"/>
    <w:rsid w:val="002F1C88"/>
    <w:rsid w:val="002F1F36"/>
    <w:rsid w:val="00312ADC"/>
    <w:rsid w:val="00381200"/>
    <w:rsid w:val="003C291E"/>
    <w:rsid w:val="003C4601"/>
    <w:rsid w:val="004462AB"/>
    <w:rsid w:val="00454B58"/>
    <w:rsid w:val="00495443"/>
    <w:rsid w:val="00495FF5"/>
    <w:rsid w:val="004A6371"/>
    <w:rsid w:val="004A7463"/>
    <w:rsid w:val="004E0F77"/>
    <w:rsid w:val="004F63D7"/>
    <w:rsid w:val="00520757"/>
    <w:rsid w:val="005242C6"/>
    <w:rsid w:val="0053069F"/>
    <w:rsid w:val="0054088E"/>
    <w:rsid w:val="00574C50"/>
    <w:rsid w:val="005C24B9"/>
    <w:rsid w:val="005F327B"/>
    <w:rsid w:val="006061FB"/>
    <w:rsid w:val="006553E9"/>
    <w:rsid w:val="006757D3"/>
    <w:rsid w:val="006C70BE"/>
    <w:rsid w:val="006D4CB3"/>
    <w:rsid w:val="006E3600"/>
    <w:rsid w:val="006E3F9F"/>
    <w:rsid w:val="007403B9"/>
    <w:rsid w:val="007724AB"/>
    <w:rsid w:val="007E0DAD"/>
    <w:rsid w:val="007F5887"/>
    <w:rsid w:val="0081304F"/>
    <w:rsid w:val="008313E3"/>
    <w:rsid w:val="00872CBD"/>
    <w:rsid w:val="008A1A5A"/>
    <w:rsid w:val="008A1B69"/>
    <w:rsid w:val="008B6502"/>
    <w:rsid w:val="008D0555"/>
    <w:rsid w:val="008F5B9F"/>
    <w:rsid w:val="009059CA"/>
    <w:rsid w:val="00920FF3"/>
    <w:rsid w:val="00961ED3"/>
    <w:rsid w:val="009B2CBA"/>
    <w:rsid w:val="00A137D8"/>
    <w:rsid w:val="00A83E97"/>
    <w:rsid w:val="00AC7A04"/>
    <w:rsid w:val="00AE7DF1"/>
    <w:rsid w:val="00B113A6"/>
    <w:rsid w:val="00B11C67"/>
    <w:rsid w:val="00B51B60"/>
    <w:rsid w:val="00BB1768"/>
    <w:rsid w:val="00BD2E61"/>
    <w:rsid w:val="00BE07B4"/>
    <w:rsid w:val="00C21DCF"/>
    <w:rsid w:val="00CB3ADC"/>
    <w:rsid w:val="00CD0A54"/>
    <w:rsid w:val="00D044E2"/>
    <w:rsid w:val="00D11D8D"/>
    <w:rsid w:val="00D339F1"/>
    <w:rsid w:val="00D51A92"/>
    <w:rsid w:val="00D65A99"/>
    <w:rsid w:val="00D7146B"/>
    <w:rsid w:val="00DC2CC9"/>
    <w:rsid w:val="00DF60AD"/>
    <w:rsid w:val="00E05570"/>
    <w:rsid w:val="00E267C2"/>
    <w:rsid w:val="00E27993"/>
    <w:rsid w:val="00E474A5"/>
    <w:rsid w:val="00E54F04"/>
    <w:rsid w:val="00E64D56"/>
    <w:rsid w:val="00E927B2"/>
    <w:rsid w:val="00F00A51"/>
    <w:rsid w:val="00F17EBC"/>
    <w:rsid w:val="00F41195"/>
    <w:rsid w:val="00F80F55"/>
    <w:rsid w:val="00F925D9"/>
    <w:rsid w:val="00FC2985"/>
    <w:rsid w:val="06AC48BF"/>
    <w:rsid w:val="0AB41DDD"/>
    <w:rsid w:val="0B272C6D"/>
    <w:rsid w:val="0B45366E"/>
    <w:rsid w:val="0BB93035"/>
    <w:rsid w:val="0CFF5B87"/>
    <w:rsid w:val="0D654E36"/>
    <w:rsid w:val="0E6966C1"/>
    <w:rsid w:val="0E9D4E90"/>
    <w:rsid w:val="10814A9D"/>
    <w:rsid w:val="17944956"/>
    <w:rsid w:val="17BD5C5B"/>
    <w:rsid w:val="193B1C79"/>
    <w:rsid w:val="19F6549F"/>
    <w:rsid w:val="1E2F53D8"/>
    <w:rsid w:val="1FC707BD"/>
    <w:rsid w:val="201E1DBC"/>
    <w:rsid w:val="20611C82"/>
    <w:rsid w:val="24DB3403"/>
    <w:rsid w:val="25400CB6"/>
    <w:rsid w:val="256B13EC"/>
    <w:rsid w:val="262D66A1"/>
    <w:rsid w:val="2BA272D1"/>
    <w:rsid w:val="2E3B5688"/>
    <w:rsid w:val="2E5C1749"/>
    <w:rsid w:val="2F4A2072"/>
    <w:rsid w:val="32677C14"/>
    <w:rsid w:val="339A3A56"/>
    <w:rsid w:val="35E46651"/>
    <w:rsid w:val="37FA2C83"/>
    <w:rsid w:val="39445D84"/>
    <w:rsid w:val="3A176FF5"/>
    <w:rsid w:val="3A4A561C"/>
    <w:rsid w:val="449000D0"/>
    <w:rsid w:val="498C48D3"/>
    <w:rsid w:val="507128CB"/>
    <w:rsid w:val="5164091A"/>
    <w:rsid w:val="536D589C"/>
    <w:rsid w:val="55C03B4D"/>
    <w:rsid w:val="5A3A490E"/>
    <w:rsid w:val="5B1A029B"/>
    <w:rsid w:val="5D1D22C5"/>
    <w:rsid w:val="625C54B0"/>
    <w:rsid w:val="6598019E"/>
    <w:rsid w:val="68171FEA"/>
    <w:rsid w:val="68253186"/>
    <w:rsid w:val="68AE7D44"/>
    <w:rsid w:val="6C985D2C"/>
    <w:rsid w:val="6DD864C0"/>
    <w:rsid w:val="6E6E2980"/>
    <w:rsid w:val="6F2E3EBD"/>
    <w:rsid w:val="74A53ADE"/>
    <w:rsid w:val="75BB5FC7"/>
    <w:rsid w:val="7B19696A"/>
    <w:rsid w:val="7B2A5C93"/>
    <w:rsid w:val="7F1C72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ascii="Calibri" w:hAnsi="Calibri" w:eastAsia="仿宋_GB2312"/>
      <w:sz w:val="32"/>
      <w:szCs w:val="32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next w:val="5"/>
    <w:unhideWhenUsed/>
    <w:qFormat/>
    <w:uiPriority w:val="99"/>
    <w:pPr>
      <w:spacing w:after="0"/>
      <w:ind w:left="0" w:leftChars="0" w:firstLine="420" w:firstLineChars="200"/>
    </w:pPr>
    <w:rPr>
      <w:kern w:val="0"/>
    </w:rPr>
  </w:style>
  <w:style w:type="character" w:customStyle="1" w:styleId="10">
    <w:name w:val="页眉 Char"/>
    <w:basedOn w:val="9"/>
    <w:link w:val="6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font11"/>
    <w:basedOn w:val="9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3">
    <w:name w:val="Heading3"/>
    <w:basedOn w:val="1"/>
    <w:next w:val="1"/>
    <w:uiPriority w:val="0"/>
    <w:pPr>
      <w:keepNext/>
      <w:keepLines/>
      <w:spacing w:before="260" w:after="260" w:line="415" w:lineRule="auto"/>
      <w:jc w:val="both"/>
      <w:textAlignment w:val="baseline"/>
    </w:pPr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2570</Words>
  <Characters>2678</Characters>
  <Lines>4</Lines>
  <Paragraphs>1</Paragraphs>
  <TotalTime>1</TotalTime>
  <ScaleCrop>false</ScaleCrop>
  <LinksUpToDate>false</LinksUpToDate>
  <CharactersWithSpaces>2859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2023-05-17T02:46:00Z</dcterms:created>
  <dc:creator>Lenovo</dc:creator>
  <cp:lastModifiedBy>Administrator</cp:lastModifiedBy>
  <cp:lastPrinted>2023-06-26T00:49:00Z</cp:lastPrinted>
  <dcterms:modified xsi:type="dcterms:W3CDTF">2024-07-24T01:11:54Z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1685BE662B7C4CDC8605EAC4BC24C261_13</vt:lpwstr>
  </property>
</Properties>
</file>