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97" w:rsidRPr="00A50D25" w:rsidRDefault="00032697" w:rsidP="00A50D25">
      <w:pPr>
        <w:pStyle w:val="a3"/>
        <w:ind w:right="55"/>
        <w:jc w:val="center"/>
        <w:rPr>
          <w:rFonts w:ascii="方正小标宋简体" w:eastAsia="方正小标宋简体" w:hAnsi="宋体" w:cs="宋体"/>
          <w:bCs/>
          <w:snapToGrid w:val="0"/>
          <w:kern w:val="0"/>
          <w:sz w:val="36"/>
          <w:szCs w:val="36"/>
        </w:rPr>
      </w:pPr>
      <w:r w:rsidRPr="00A50D25">
        <w:rPr>
          <w:rFonts w:ascii="方正小标宋简体" w:eastAsia="方正小标宋简体" w:hAnsi="宋体" w:cs="宋体" w:hint="eastAsia"/>
          <w:bCs/>
          <w:snapToGrid w:val="0"/>
          <w:kern w:val="0"/>
          <w:sz w:val="36"/>
          <w:szCs w:val="36"/>
        </w:rPr>
        <w:t>德化县</w:t>
      </w:r>
      <w:r w:rsidR="002D722C" w:rsidRPr="00A50D25">
        <w:rPr>
          <w:rFonts w:ascii="方正小标宋简体" w:eastAsia="方正小标宋简体" w:hAnsi="宋体" w:cs="宋体" w:hint="eastAsia"/>
          <w:bCs/>
          <w:snapToGrid w:val="0"/>
          <w:kern w:val="0"/>
          <w:sz w:val="36"/>
          <w:szCs w:val="36"/>
        </w:rPr>
        <w:t>交通运输综合执法</w:t>
      </w:r>
      <w:r w:rsidRPr="00A50D25">
        <w:rPr>
          <w:rFonts w:ascii="方正小标宋简体" w:eastAsia="方正小标宋简体" w:hAnsi="宋体" w:cs="宋体" w:hint="eastAsia"/>
          <w:bCs/>
          <w:snapToGrid w:val="0"/>
          <w:kern w:val="0"/>
          <w:sz w:val="36"/>
          <w:szCs w:val="36"/>
        </w:rPr>
        <w:t>大</w:t>
      </w:r>
      <w:r w:rsidR="002D722C" w:rsidRPr="00A50D25">
        <w:rPr>
          <w:rFonts w:ascii="方正小标宋简体" w:eastAsia="方正小标宋简体" w:hAnsi="宋体" w:cs="宋体" w:hint="eastAsia"/>
          <w:bCs/>
          <w:snapToGrid w:val="0"/>
          <w:kern w:val="0"/>
          <w:sz w:val="36"/>
          <w:szCs w:val="36"/>
        </w:rPr>
        <w:t>队</w:t>
      </w:r>
    </w:p>
    <w:p w:rsidR="002D722C" w:rsidRPr="00A50D25" w:rsidRDefault="002D722C" w:rsidP="00032697">
      <w:pPr>
        <w:pStyle w:val="a3"/>
        <w:ind w:right="55"/>
        <w:jc w:val="center"/>
        <w:rPr>
          <w:rFonts w:ascii="方正小标宋简体" w:eastAsia="方正小标宋简体" w:hAnsi="宋体" w:cs="宋体"/>
          <w:bCs/>
          <w:snapToGrid w:val="0"/>
          <w:kern w:val="0"/>
          <w:sz w:val="36"/>
          <w:szCs w:val="36"/>
        </w:rPr>
      </w:pPr>
      <w:r w:rsidRPr="00A50D25">
        <w:rPr>
          <w:rFonts w:ascii="方正小标宋简体" w:eastAsia="方正小标宋简体" w:hAnsi="宋体" w:cs="宋体" w:hint="eastAsia"/>
          <w:bCs/>
          <w:snapToGrid w:val="0"/>
          <w:kern w:val="0"/>
          <w:sz w:val="36"/>
          <w:szCs w:val="36"/>
        </w:rPr>
        <w:t>行政执法公示制度（试行）</w:t>
      </w:r>
    </w:p>
    <w:p w:rsidR="002D722C" w:rsidRPr="002D722C" w:rsidRDefault="002D722C" w:rsidP="002D722C">
      <w:pPr>
        <w:pStyle w:val="a3"/>
        <w:rPr>
          <w:rFonts w:ascii="仿宋_GB2312" w:eastAsia="仿宋_GB2312" w:hAnsi="宋体" w:cs="宋体"/>
          <w:b/>
          <w:bCs/>
          <w:snapToGrid w:val="0"/>
          <w:kern w:val="0"/>
          <w:sz w:val="32"/>
          <w:szCs w:val="32"/>
        </w:rPr>
      </w:pPr>
    </w:p>
    <w:p w:rsidR="00A50D25"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第一条</w:t>
      </w:r>
      <w:r w:rsidRPr="002D722C">
        <w:rPr>
          <w:rFonts w:ascii="仿宋_GB2312" w:eastAsia="仿宋_GB2312" w:hAnsi="宋体" w:cs="宋体" w:hint="eastAsia"/>
          <w:bCs/>
          <w:snapToGrid w:val="0"/>
          <w:kern w:val="0"/>
          <w:sz w:val="32"/>
          <w:szCs w:val="32"/>
        </w:rPr>
        <w:t xml:space="preserve">  为进一步规范交通运输行政执法行为，提高交通运输行政执法工作的透明度，严格依法行政，加强执法监督，维护公民、法人和其他组织的合法权益，确保交通运输行政执法公开、公平、公正，根据《中华人民共和国政府信息公开条例》、《福建省行政执法监督管理暂行办法》等文件精神，结合</w:t>
      </w:r>
      <w:r w:rsidR="00A50D25">
        <w:rPr>
          <w:rFonts w:ascii="仿宋_GB2312" w:eastAsia="仿宋_GB2312" w:hAnsi="宋体" w:cs="宋体" w:hint="eastAsia"/>
          <w:bCs/>
          <w:snapToGrid w:val="0"/>
          <w:kern w:val="0"/>
          <w:sz w:val="32"/>
          <w:szCs w:val="32"/>
        </w:rPr>
        <w:t>大</w:t>
      </w:r>
      <w:r w:rsidRPr="002D722C">
        <w:rPr>
          <w:rFonts w:ascii="仿宋_GB2312" w:eastAsia="仿宋_GB2312" w:hAnsi="宋体" w:cs="宋体" w:hint="eastAsia"/>
          <w:bCs/>
          <w:snapToGrid w:val="0"/>
          <w:kern w:val="0"/>
          <w:sz w:val="32"/>
          <w:szCs w:val="32"/>
        </w:rPr>
        <w:t>队工作实际，制定本制度。</w:t>
      </w:r>
    </w:p>
    <w:p w:rsidR="00A50D25"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第二条</w:t>
      </w:r>
      <w:r w:rsidR="006A403B" w:rsidRPr="006A403B">
        <w:rPr>
          <w:rFonts w:ascii="仿宋_GB2312" w:eastAsia="仿宋_GB2312" w:hAnsi="宋体" w:cs="宋体" w:hint="eastAsia"/>
          <w:b/>
          <w:bCs/>
          <w:snapToGrid w:val="0"/>
          <w:kern w:val="0"/>
          <w:sz w:val="32"/>
          <w:szCs w:val="32"/>
          <w:lang w:val="en-US"/>
        </w:rPr>
        <w:t xml:space="preserve">  </w:t>
      </w:r>
      <w:r w:rsidR="00A50D25">
        <w:rPr>
          <w:rFonts w:ascii="仿宋_GB2312" w:eastAsia="仿宋_GB2312" w:hAnsi="宋体" w:cs="宋体" w:hint="eastAsia"/>
          <w:bCs/>
          <w:snapToGrid w:val="0"/>
          <w:kern w:val="0"/>
          <w:sz w:val="32"/>
          <w:szCs w:val="32"/>
        </w:rPr>
        <w:t>大队</w:t>
      </w:r>
      <w:r w:rsidRPr="002D722C">
        <w:rPr>
          <w:rFonts w:ascii="仿宋_GB2312" w:eastAsia="仿宋_GB2312" w:hAnsi="宋体" w:cs="宋体" w:hint="eastAsia"/>
          <w:bCs/>
          <w:snapToGrid w:val="0"/>
          <w:kern w:val="0"/>
          <w:sz w:val="32"/>
          <w:szCs w:val="32"/>
        </w:rPr>
        <w:t>各</w:t>
      </w:r>
      <w:r w:rsidR="00A50D25">
        <w:rPr>
          <w:rFonts w:ascii="仿宋_GB2312" w:eastAsia="仿宋_GB2312" w:hAnsi="宋体" w:cs="宋体" w:hint="eastAsia"/>
          <w:bCs/>
          <w:snapToGrid w:val="0"/>
          <w:kern w:val="0"/>
          <w:sz w:val="32"/>
          <w:szCs w:val="32"/>
        </w:rPr>
        <w:t>股</w:t>
      </w:r>
      <w:r w:rsidRPr="002D722C">
        <w:rPr>
          <w:rFonts w:ascii="仿宋_GB2312" w:eastAsia="仿宋_GB2312" w:hAnsi="宋体" w:cs="宋体" w:hint="eastAsia"/>
          <w:bCs/>
          <w:snapToGrid w:val="0"/>
          <w:kern w:val="0"/>
          <w:sz w:val="32"/>
          <w:szCs w:val="32"/>
        </w:rPr>
        <w:t>室</w:t>
      </w:r>
      <w:r w:rsidR="00A50D25">
        <w:rPr>
          <w:rFonts w:ascii="仿宋_GB2312" w:eastAsia="仿宋_GB2312" w:hAnsi="宋体" w:cs="宋体" w:hint="eastAsia"/>
          <w:bCs/>
          <w:snapToGrid w:val="0"/>
          <w:kern w:val="0"/>
          <w:sz w:val="32"/>
          <w:szCs w:val="32"/>
        </w:rPr>
        <w:t>、中</w:t>
      </w:r>
      <w:r w:rsidRPr="002D722C">
        <w:rPr>
          <w:rFonts w:ascii="仿宋_GB2312" w:eastAsia="仿宋_GB2312" w:hAnsi="宋体" w:cs="宋体" w:hint="eastAsia"/>
          <w:bCs/>
          <w:snapToGrid w:val="0"/>
          <w:kern w:val="0"/>
          <w:sz w:val="32"/>
          <w:szCs w:val="32"/>
        </w:rPr>
        <w:t>队（以下简称“执法</w:t>
      </w:r>
      <w:r w:rsidR="00A962E5">
        <w:rPr>
          <w:rFonts w:ascii="仿宋_GB2312" w:eastAsia="仿宋_GB2312" w:hAnsi="宋体" w:cs="宋体" w:hint="eastAsia"/>
          <w:bCs/>
          <w:snapToGrid w:val="0"/>
          <w:kern w:val="0"/>
          <w:sz w:val="32"/>
          <w:szCs w:val="32"/>
        </w:rPr>
        <w:t>部门</w:t>
      </w:r>
      <w:r w:rsidRPr="002D722C">
        <w:rPr>
          <w:rFonts w:ascii="仿宋_GB2312" w:eastAsia="仿宋_GB2312" w:hAnsi="宋体" w:cs="宋体" w:hint="eastAsia"/>
          <w:bCs/>
          <w:snapToGrid w:val="0"/>
          <w:kern w:val="0"/>
          <w:sz w:val="32"/>
          <w:szCs w:val="32"/>
        </w:rPr>
        <w:t>”）在履行行政监督检查、行政处罚、行政强制职责过程中公示行政执法信息，适用本制度。</w:t>
      </w:r>
    </w:p>
    <w:p w:rsidR="006738D0"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第三条</w:t>
      </w:r>
      <w:r w:rsidRPr="002D722C">
        <w:rPr>
          <w:rFonts w:ascii="仿宋_GB2312" w:eastAsia="仿宋_GB2312" w:hAnsi="宋体" w:cs="宋体" w:hint="eastAsia"/>
          <w:bCs/>
          <w:snapToGrid w:val="0"/>
          <w:kern w:val="0"/>
          <w:sz w:val="32"/>
          <w:szCs w:val="32"/>
        </w:rPr>
        <w:t xml:space="preserve">  行政执法信息公示按照“谁执法谁公示”的原则，</w:t>
      </w:r>
      <w:r w:rsidR="006738D0" w:rsidRPr="006738D0">
        <w:rPr>
          <w:rFonts w:ascii="仿宋_GB2312" w:eastAsia="仿宋_GB2312" w:hAnsi="宋体" w:cs="宋体" w:hint="eastAsia"/>
          <w:bCs/>
          <w:snapToGrid w:val="0"/>
          <w:kern w:val="0"/>
          <w:sz w:val="32"/>
          <w:szCs w:val="32"/>
        </w:rPr>
        <w:t>各股室、中队</w:t>
      </w:r>
      <w:r w:rsidRPr="002D722C">
        <w:rPr>
          <w:rFonts w:ascii="仿宋_GB2312" w:eastAsia="仿宋_GB2312" w:hAnsi="宋体" w:cs="宋体" w:hint="eastAsia"/>
          <w:bCs/>
          <w:snapToGrid w:val="0"/>
          <w:kern w:val="0"/>
          <w:sz w:val="32"/>
          <w:szCs w:val="32"/>
        </w:rPr>
        <w:t>应当依法及时准确全面向社会公开有关行政执法信息。各</w:t>
      </w:r>
      <w:r w:rsidR="00A962E5">
        <w:rPr>
          <w:rFonts w:ascii="仿宋_GB2312" w:eastAsia="仿宋_GB2312" w:hAnsi="宋体" w:cs="宋体" w:hint="eastAsia"/>
          <w:bCs/>
          <w:snapToGrid w:val="0"/>
          <w:kern w:val="0"/>
          <w:sz w:val="32"/>
          <w:szCs w:val="32"/>
        </w:rPr>
        <w:t>执法部门</w:t>
      </w:r>
      <w:r w:rsidRPr="002D722C">
        <w:rPr>
          <w:rFonts w:ascii="仿宋_GB2312" w:eastAsia="仿宋_GB2312" w:hAnsi="宋体" w:cs="宋体" w:hint="eastAsia"/>
          <w:bCs/>
          <w:snapToGrid w:val="0"/>
          <w:kern w:val="0"/>
          <w:sz w:val="32"/>
          <w:szCs w:val="32"/>
        </w:rPr>
        <w:t>应当明确负责公示的工作人员，明确公示内容审核、发布的职责要求，规范公示格式。</w:t>
      </w:r>
    </w:p>
    <w:p w:rsidR="006738D0" w:rsidRDefault="006738D0" w:rsidP="00E27B76">
      <w:pPr>
        <w:pStyle w:val="a3"/>
        <w:ind w:firstLineChars="150" w:firstLine="639"/>
        <w:rPr>
          <w:rFonts w:ascii="仿宋_GB2312" w:eastAsia="仿宋_GB2312" w:hAnsi="宋体" w:cs="宋体"/>
          <w:bCs/>
          <w:snapToGrid w:val="0"/>
          <w:kern w:val="0"/>
          <w:sz w:val="32"/>
          <w:szCs w:val="32"/>
        </w:rPr>
      </w:pPr>
      <w:r>
        <w:rPr>
          <w:rFonts w:ascii="仿宋_GB2312" w:eastAsia="仿宋_GB2312" w:hAnsi="宋体" w:cs="宋体" w:hint="eastAsia"/>
          <w:bCs/>
          <w:snapToGrid w:val="0"/>
          <w:kern w:val="0"/>
          <w:sz w:val="32"/>
          <w:szCs w:val="32"/>
        </w:rPr>
        <w:t>大</w:t>
      </w:r>
      <w:r w:rsidR="002D722C" w:rsidRPr="002D722C">
        <w:rPr>
          <w:rFonts w:ascii="仿宋_GB2312" w:eastAsia="仿宋_GB2312" w:hAnsi="宋体" w:cs="宋体" w:hint="eastAsia"/>
          <w:bCs/>
          <w:snapToGrid w:val="0"/>
          <w:kern w:val="0"/>
          <w:sz w:val="32"/>
          <w:szCs w:val="32"/>
        </w:rPr>
        <w:t>队法制部门牵头负责指导和监督各</w:t>
      </w:r>
      <w:r w:rsidR="00A962E5">
        <w:rPr>
          <w:rFonts w:ascii="仿宋_GB2312" w:eastAsia="仿宋_GB2312" w:hAnsi="宋体" w:cs="宋体" w:hint="eastAsia"/>
          <w:bCs/>
          <w:snapToGrid w:val="0"/>
          <w:kern w:val="0"/>
          <w:sz w:val="32"/>
          <w:szCs w:val="32"/>
        </w:rPr>
        <w:t>执法部门</w:t>
      </w:r>
      <w:r w:rsidR="002D722C" w:rsidRPr="002D722C">
        <w:rPr>
          <w:rFonts w:ascii="仿宋_GB2312" w:eastAsia="仿宋_GB2312" w:hAnsi="宋体" w:cs="宋体" w:hint="eastAsia"/>
          <w:bCs/>
          <w:snapToGrid w:val="0"/>
          <w:kern w:val="0"/>
          <w:sz w:val="32"/>
          <w:szCs w:val="32"/>
        </w:rPr>
        <w:t>的行政执法公示工作。</w:t>
      </w:r>
    </w:p>
    <w:p w:rsidR="006738D0" w:rsidRDefault="002D722C"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公示信息实行动态调整，及时予以更新。</w:t>
      </w:r>
    </w:p>
    <w:p w:rsidR="006738D0"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第四条</w:t>
      </w:r>
      <w:r w:rsidRPr="002D722C">
        <w:rPr>
          <w:rFonts w:ascii="仿宋_GB2312" w:eastAsia="仿宋_GB2312" w:hAnsi="宋体" w:cs="宋体" w:hint="eastAsia"/>
          <w:bCs/>
          <w:snapToGrid w:val="0"/>
          <w:kern w:val="0"/>
          <w:sz w:val="32"/>
          <w:szCs w:val="32"/>
        </w:rPr>
        <w:t xml:space="preserve">  行政执法公示包括事前公开、事中公示、事后公开，除涉及国家秘密、商业秘密和个人隐私的信息不予公开外，应当公示以下主要内容：</w:t>
      </w:r>
    </w:p>
    <w:p w:rsidR="006738D0" w:rsidRPr="00CC26C5" w:rsidRDefault="002D722C" w:rsidP="00E27B76">
      <w:pPr>
        <w:pStyle w:val="a3"/>
        <w:ind w:firstLineChars="150" w:firstLine="641"/>
        <w:rPr>
          <w:rFonts w:ascii="楷体" w:eastAsia="楷体" w:hAnsi="楷体" w:cs="宋体"/>
          <w:b/>
          <w:bCs/>
          <w:snapToGrid w:val="0"/>
          <w:kern w:val="0"/>
          <w:sz w:val="32"/>
          <w:szCs w:val="32"/>
        </w:rPr>
      </w:pPr>
      <w:r w:rsidRPr="00CC26C5">
        <w:rPr>
          <w:rFonts w:ascii="楷体" w:eastAsia="楷体" w:hAnsi="楷体" w:cs="宋体" w:hint="eastAsia"/>
          <w:b/>
          <w:bCs/>
          <w:snapToGrid w:val="0"/>
          <w:kern w:val="0"/>
          <w:sz w:val="32"/>
          <w:szCs w:val="32"/>
        </w:rPr>
        <w:lastRenderedPageBreak/>
        <w:t>（一）事前公开</w:t>
      </w:r>
    </w:p>
    <w:p w:rsidR="00CC26C5" w:rsidRDefault="002D722C"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bCs/>
          <w:snapToGrid w:val="0"/>
          <w:kern w:val="0"/>
          <w:sz w:val="32"/>
          <w:szCs w:val="32"/>
        </w:rPr>
        <w:t>全面准确及时主动公开执法主体、人员、职责、权限、依据、程序、监督方式、救济渠道、投诉举报方式、权责清单、随机抽查事项清单等必须公示的信息，并根据有关法律法规，结合自身职权职责，编制并公开本机关的服务指南、执法流程图。</w:t>
      </w:r>
    </w:p>
    <w:p w:rsidR="00CC26C5" w:rsidRDefault="00CC26C5" w:rsidP="00E27B76">
      <w:pPr>
        <w:pStyle w:val="a3"/>
        <w:ind w:firstLineChars="150" w:firstLine="639"/>
        <w:rPr>
          <w:rFonts w:ascii="仿宋_GB2312" w:eastAsia="仿宋_GB2312" w:hAnsi="宋体" w:cs="宋体"/>
          <w:bCs/>
          <w:snapToGrid w:val="0"/>
          <w:kern w:val="0"/>
          <w:sz w:val="32"/>
          <w:szCs w:val="32"/>
        </w:rPr>
      </w:pPr>
      <w:r>
        <w:rPr>
          <w:rFonts w:ascii="仿宋_GB2312" w:eastAsia="仿宋_GB2312" w:hAnsi="宋体" w:cs="宋体" w:hint="eastAsia"/>
          <w:bCs/>
          <w:snapToGrid w:val="0"/>
          <w:kern w:val="0"/>
          <w:sz w:val="32"/>
          <w:szCs w:val="32"/>
        </w:rPr>
        <w:t>1、</w:t>
      </w:r>
      <w:r w:rsidR="002D722C" w:rsidRPr="002D722C">
        <w:rPr>
          <w:rFonts w:ascii="仿宋_GB2312" w:eastAsia="仿宋_GB2312" w:hAnsi="宋体" w:cs="宋体" w:hint="eastAsia"/>
          <w:bCs/>
          <w:snapToGrid w:val="0"/>
          <w:kern w:val="0"/>
          <w:sz w:val="32"/>
          <w:szCs w:val="32"/>
        </w:rPr>
        <w:t>权责清单：包含行政执法主体、权责事项名称、执法行为子项名称、设定依据、事项类别和责任主体等内容。</w:t>
      </w:r>
    </w:p>
    <w:p w:rsidR="00CC26C5" w:rsidRDefault="00CC26C5" w:rsidP="00E27B76">
      <w:pPr>
        <w:pStyle w:val="a3"/>
        <w:ind w:firstLineChars="150" w:firstLine="639"/>
        <w:rPr>
          <w:rFonts w:ascii="仿宋_GB2312" w:eastAsia="仿宋_GB2312" w:hAnsi="宋体" w:cs="宋体"/>
          <w:bCs/>
          <w:snapToGrid w:val="0"/>
          <w:kern w:val="0"/>
          <w:sz w:val="32"/>
          <w:szCs w:val="32"/>
        </w:rPr>
      </w:pPr>
      <w:r>
        <w:rPr>
          <w:rFonts w:ascii="仿宋_GB2312" w:eastAsia="仿宋_GB2312" w:hAnsi="宋体" w:cs="宋体" w:hint="eastAsia"/>
          <w:bCs/>
          <w:snapToGrid w:val="0"/>
          <w:kern w:val="0"/>
          <w:sz w:val="32"/>
          <w:szCs w:val="32"/>
        </w:rPr>
        <w:t>2、</w:t>
      </w:r>
      <w:r w:rsidR="002D722C" w:rsidRPr="002D722C">
        <w:rPr>
          <w:rFonts w:ascii="仿宋_GB2312" w:eastAsia="仿宋_GB2312" w:hAnsi="宋体" w:cs="宋体" w:hint="eastAsia"/>
          <w:bCs/>
          <w:snapToGrid w:val="0"/>
          <w:kern w:val="0"/>
          <w:sz w:val="32"/>
          <w:szCs w:val="32"/>
        </w:rPr>
        <w:t>行政执法人员信息。在</w:t>
      </w:r>
      <w:r w:rsidR="00A962E5">
        <w:rPr>
          <w:rFonts w:ascii="仿宋_GB2312" w:eastAsia="仿宋_GB2312" w:hAnsi="宋体" w:cs="宋体" w:hint="eastAsia"/>
          <w:bCs/>
          <w:snapToGrid w:val="0"/>
          <w:kern w:val="0"/>
          <w:sz w:val="32"/>
          <w:szCs w:val="32"/>
        </w:rPr>
        <w:t>执法部门</w:t>
      </w:r>
      <w:r w:rsidR="002D722C" w:rsidRPr="002D722C">
        <w:rPr>
          <w:rFonts w:ascii="仿宋_GB2312" w:eastAsia="仿宋_GB2312" w:hAnsi="宋体" w:cs="宋体" w:hint="eastAsia"/>
          <w:bCs/>
          <w:snapToGrid w:val="0"/>
          <w:kern w:val="0"/>
          <w:sz w:val="32"/>
          <w:szCs w:val="32"/>
        </w:rPr>
        <w:t>办公场所监督栏公示本单位执法人员信息：包含执法人员姓名、职务、执法证件编号和照片等内容。</w:t>
      </w:r>
    </w:p>
    <w:p w:rsidR="00CC26C5" w:rsidRDefault="00CC26C5" w:rsidP="00E27B76">
      <w:pPr>
        <w:pStyle w:val="a3"/>
        <w:ind w:firstLineChars="150" w:firstLine="639"/>
        <w:rPr>
          <w:rFonts w:ascii="仿宋_GB2312" w:eastAsia="仿宋_GB2312" w:hAnsi="宋体" w:cs="宋体"/>
          <w:bCs/>
          <w:snapToGrid w:val="0"/>
          <w:kern w:val="0"/>
          <w:sz w:val="32"/>
          <w:szCs w:val="32"/>
        </w:rPr>
      </w:pPr>
      <w:r>
        <w:rPr>
          <w:rFonts w:ascii="仿宋_GB2312" w:eastAsia="仿宋_GB2312" w:hAnsi="宋体" w:cs="宋体" w:hint="eastAsia"/>
          <w:bCs/>
          <w:snapToGrid w:val="0"/>
          <w:kern w:val="0"/>
          <w:sz w:val="32"/>
          <w:szCs w:val="32"/>
        </w:rPr>
        <w:t>3、</w:t>
      </w:r>
      <w:r w:rsidR="002D722C" w:rsidRPr="002D722C">
        <w:rPr>
          <w:rFonts w:ascii="仿宋_GB2312" w:eastAsia="仿宋_GB2312" w:hAnsi="宋体" w:cs="宋体" w:hint="eastAsia"/>
          <w:bCs/>
          <w:snapToGrid w:val="0"/>
          <w:kern w:val="0"/>
          <w:sz w:val="32"/>
          <w:szCs w:val="32"/>
        </w:rPr>
        <w:t>随机抽查事项清单：明确抽查事项、抽查主体、依据、对象、内容、比例、方式、频次等须事前公示的内容。</w:t>
      </w:r>
    </w:p>
    <w:p w:rsidR="00CC26C5" w:rsidRDefault="00CC26C5" w:rsidP="00E27B76">
      <w:pPr>
        <w:pStyle w:val="a3"/>
        <w:ind w:firstLineChars="150" w:firstLine="639"/>
        <w:rPr>
          <w:rFonts w:ascii="仿宋_GB2312" w:eastAsia="仿宋_GB2312" w:hAnsi="宋体" w:cs="宋体"/>
          <w:bCs/>
          <w:snapToGrid w:val="0"/>
          <w:kern w:val="0"/>
          <w:sz w:val="32"/>
          <w:szCs w:val="32"/>
        </w:rPr>
      </w:pPr>
      <w:r>
        <w:rPr>
          <w:rFonts w:ascii="仿宋_GB2312" w:eastAsia="仿宋_GB2312" w:hAnsi="宋体" w:cs="宋体" w:hint="eastAsia"/>
          <w:bCs/>
          <w:snapToGrid w:val="0"/>
          <w:kern w:val="0"/>
          <w:sz w:val="32"/>
          <w:szCs w:val="32"/>
        </w:rPr>
        <w:t>4、</w:t>
      </w:r>
      <w:r w:rsidR="002D722C" w:rsidRPr="002D722C">
        <w:rPr>
          <w:rFonts w:ascii="仿宋_GB2312" w:eastAsia="仿宋_GB2312" w:hAnsi="宋体" w:cs="宋体" w:hint="eastAsia"/>
          <w:bCs/>
          <w:snapToGrid w:val="0"/>
          <w:kern w:val="0"/>
          <w:sz w:val="32"/>
          <w:szCs w:val="32"/>
        </w:rPr>
        <w:t>在违法处理中心公示行政执法流程图、窗口人员公示牌（明示工作人员单位、姓名、职务、投诉举报电话等信息）、办公时间、监督电话、咨询电话。</w:t>
      </w:r>
    </w:p>
    <w:p w:rsidR="00CC26C5" w:rsidRDefault="002D722C" w:rsidP="00E27B76">
      <w:pPr>
        <w:pStyle w:val="a3"/>
        <w:ind w:firstLineChars="150" w:firstLine="641"/>
        <w:rPr>
          <w:rFonts w:ascii="楷体" w:eastAsia="楷体" w:hAnsi="楷体" w:cs="宋体"/>
          <w:b/>
          <w:bCs/>
          <w:snapToGrid w:val="0"/>
          <w:kern w:val="0"/>
          <w:sz w:val="32"/>
          <w:szCs w:val="32"/>
        </w:rPr>
      </w:pPr>
      <w:r w:rsidRPr="00CC26C5">
        <w:rPr>
          <w:rFonts w:ascii="楷体" w:eastAsia="楷体" w:hAnsi="楷体" w:cs="宋体" w:hint="eastAsia"/>
          <w:b/>
          <w:bCs/>
          <w:snapToGrid w:val="0"/>
          <w:kern w:val="0"/>
          <w:sz w:val="32"/>
          <w:szCs w:val="32"/>
        </w:rPr>
        <w:t>（二）事中公示</w:t>
      </w:r>
    </w:p>
    <w:p w:rsidR="00865AAB" w:rsidRDefault="002D722C"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行政执法人员在进行监督检查、调查取证、采取强制措施和强制执行、送达执法文书等执法活动时，必须按照规范着装和佩戴统一标识，主动出示执法证件，向当事人和相关人员表明身份。执法过程中应出具行政执法文书并主动告知行政相对人执法事由、执法依据、行政处罚的标准、行政强制的程序、</w:t>
      </w:r>
      <w:r w:rsidRPr="002D722C">
        <w:rPr>
          <w:rFonts w:ascii="仿宋_GB2312" w:eastAsia="仿宋_GB2312" w:hAnsi="宋体" w:cs="宋体" w:hint="eastAsia"/>
          <w:bCs/>
          <w:snapToGrid w:val="0"/>
          <w:kern w:val="0"/>
          <w:sz w:val="32"/>
          <w:szCs w:val="32"/>
        </w:rPr>
        <w:lastRenderedPageBreak/>
        <w:t>办案时限、监督方式、救济渠道、享有的权利、办公地址、办公电话等，并做好说明解释工作。</w:t>
      </w:r>
    </w:p>
    <w:p w:rsidR="00865AAB" w:rsidRDefault="002D722C" w:rsidP="00E27B76">
      <w:pPr>
        <w:pStyle w:val="a3"/>
        <w:ind w:firstLineChars="150" w:firstLine="641"/>
        <w:rPr>
          <w:rFonts w:ascii="楷体" w:eastAsia="楷体" w:hAnsi="楷体" w:cs="宋体"/>
          <w:b/>
          <w:bCs/>
          <w:snapToGrid w:val="0"/>
          <w:kern w:val="0"/>
          <w:sz w:val="32"/>
          <w:szCs w:val="32"/>
        </w:rPr>
      </w:pPr>
      <w:r w:rsidRPr="00865AAB">
        <w:rPr>
          <w:rFonts w:ascii="楷体" w:eastAsia="楷体" w:hAnsi="楷体" w:cs="宋体" w:hint="eastAsia"/>
          <w:b/>
          <w:bCs/>
          <w:snapToGrid w:val="0"/>
          <w:kern w:val="0"/>
          <w:sz w:val="32"/>
          <w:szCs w:val="32"/>
        </w:rPr>
        <w:t>（三）事后公开</w:t>
      </w:r>
    </w:p>
    <w:p w:rsidR="00865AAB" w:rsidRDefault="002D722C"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行政处罚决定信息，除法律、法规规定不予公开外，应当自执法决定作出之日起7个工作日内予以公开，接受社会监督。公开的行政执法决定被依法撤销、确认违法或者要求重新作出的，应当及时从信息公示平台撤下原行政执法决定信息。对发现公开的执法信息不准确的，要及时更正。</w:t>
      </w:r>
    </w:p>
    <w:p w:rsidR="00865AAB" w:rsidRDefault="002D722C"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2.建立行政执法统计年报制度，</w:t>
      </w:r>
      <w:r w:rsidR="00865AAB">
        <w:rPr>
          <w:rFonts w:ascii="仿宋_GB2312" w:eastAsia="仿宋_GB2312" w:hAnsi="宋体" w:cs="宋体" w:hint="eastAsia"/>
          <w:bCs/>
          <w:snapToGrid w:val="0"/>
          <w:kern w:val="0"/>
          <w:sz w:val="32"/>
          <w:szCs w:val="32"/>
        </w:rPr>
        <w:t>大</w:t>
      </w:r>
      <w:r w:rsidRPr="002D722C">
        <w:rPr>
          <w:rFonts w:ascii="仿宋_GB2312" w:eastAsia="仿宋_GB2312" w:hAnsi="宋体" w:cs="宋体" w:hint="eastAsia"/>
          <w:bCs/>
          <w:snapToGrid w:val="0"/>
          <w:kern w:val="0"/>
          <w:sz w:val="32"/>
          <w:szCs w:val="32"/>
        </w:rPr>
        <w:t>队每年1月10日前公开本单位上年度行政执法总体情况有关数据，并按规定上报。</w:t>
      </w:r>
    </w:p>
    <w:p w:rsidR="00865AAB" w:rsidRDefault="002D722C"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3.各</w:t>
      </w:r>
      <w:r w:rsidR="00865AAB">
        <w:rPr>
          <w:rFonts w:ascii="仿宋_GB2312" w:eastAsia="仿宋_GB2312" w:hAnsi="宋体" w:cs="宋体" w:hint="eastAsia"/>
          <w:bCs/>
          <w:snapToGrid w:val="0"/>
          <w:kern w:val="0"/>
          <w:sz w:val="32"/>
          <w:szCs w:val="32"/>
        </w:rPr>
        <w:t>中队</w:t>
      </w:r>
      <w:r w:rsidRPr="002D722C">
        <w:rPr>
          <w:rFonts w:ascii="仿宋_GB2312" w:eastAsia="仿宋_GB2312" w:hAnsi="宋体" w:cs="宋体" w:hint="eastAsia"/>
          <w:bCs/>
          <w:snapToGrid w:val="0"/>
          <w:kern w:val="0"/>
          <w:sz w:val="32"/>
          <w:szCs w:val="32"/>
        </w:rPr>
        <w:t>应当利用“双随机一公开”抽查系统进行抽查，并利用该系统及时向社会公布抽查情况及抽查结果。</w:t>
      </w:r>
    </w:p>
    <w:p w:rsidR="00865AAB"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第五条</w:t>
      </w:r>
      <w:r w:rsidRPr="002D722C">
        <w:rPr>
          <w:rFonts w:ascii="仿宋_GB2312" w:eastAsia="仿宋_GB2312" w:hAnsi="宋体" w:cs="宋体" w:hint="eastAsia"/>
          <w:bCs/>
          <w:snapToGrid w:val="0"/>
          <w:kern w:val="0"/>
          <w:sz w:val="32"/>
          <w:szCs w:val="32"/>
        </w:rPr>
        <w:t xml:space="preserve"> 交通行政执法公示以</w:t>
      </w:r>
      <w:r w:rsidR="00865AAB">
        <w:rPr>
          <w:rFonts w:ascii="仿宋_GB2312" w:eastAsia="仿宋_GB2312" w:hAnsi="宋体" w:cs="宋体" w:hint="eastAsia"/>
          <w:bCs/>
          <w:snapToGrid w:val="0"/>
          <w:kern w:val="0"/>
          <w:sz w:val="32"/>
          <w:szCs w:val="32"/>
        </w:rPr>
        <w:t>德化县</w:t>
      </w:r>
      <w:r w:rsidRPr="002D722C">
        <w:rPr>
          <w:rFonts w:ascii="仿宋_GB2312" w:eastAsia="仿宋_GB2312" w:hAnsi="宋体" w:cs="宋体" w:hint="eastAsia"/>
          <w:bCs/>
          <w:snapToGrid w:val="0"/>
          <w:kern w:val="0"/>
          <w:sz w:val="32"/>
          <w:szCs w:val="32"/>
        </w:rPr>
        <w:t>交通运输局</w:t>
      </w:r>
      <w:r w:rsidR="00865AAB">
        <w:rPr>
          <w:rFonts w:ascii="仿宋_GB2312" w:eastAsia="仿宋_GB2312" w:hAnsi="宋体" w:cs="宋体" w:hint="eastAsia"/>
          <w:bCs/>
          <w:snapToGrid w:val="0"/>
          <w:kern w:val="0"/>
          <w:sz w:val="32"/>
          <w:szCs w:val="32"/>
        </w:rPr>
        <w:t>公示栏</w:t>
      </w:r>
      <w:r w:rsidRPr="002D722C">
        <w:rPr>
          <w:rFonts w:ascii="仿宋_GB2312" w:eastAsia="仿宋_GB2312" w:hAnsi="宋体" w:cs="宋体" w:hint="eastAsia"/>
          <w:bCs/>
          <w:snapToGrid w:val="0"/>
          <w:kern w:val="0"/>
          <w:sz w:val="32"/>
          <w:szCs w:val="32"/>
        </w:rPr>
        <w:t>为主要载体，以政府信用网站、文件、新闻媒体、公众微信号等为补充，并不断拓展公开渠道。</w:t>
      </w:r>
    </w:p>
    <w:p w:rsidR="00A962E5" w:rsidRDefault="002D722C"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事前公开的内容主要在</w:t>
      </w:r>
      <w:r w:rsidR="00A962E5">
        <w:rPr>
          <w:rFonts w:ascii="仿宋_GB2312" w:eastAsia="仿宋_GB2312" w:hAnsi="宋体" w:cs="宋体" w:hint="eastAsia"/>
          <w:bCs/>
          <w:snapToGrid w:val="0"/>
          <w:kern w:val="0"/>
          <w:sz w:val="32"/>
          <w:szCs w:val="32"/>
        </w:rPr>
        <w:t>大队</w:t>
      </w:r>
      <w:r w:rsidRPr="002D722C">
        <w:rPr>
          <w:rFonts w:ascii="仿宋_GB2312" w:eastAsia="仿宋_GB2312" w:hAnsi="宋体" w:cs="宋体" w:hint="eastAsia"/>
          <w:bCs/>
          <w:snapToGrid w:val="0"/>
          <w:kern w:val="0"/>
          <w:sz w:val="32"/>
          <w:szCs w:val="32"/>
        </w:rPr>
        <w:t>办公场所、违法处理中心公开。事中公示的内容，由执法人员在现场行政执法过程中实时公示。事后公开的内容主要在</w:t>
      </w:r>
      <w:r w:rsidR="00A962E5" w:rsidRPr="00A962E5">
        <w:rPr>
          <w:rFonts w:ascii="仿宋_GB2312" w:eastAsia="仿宋_GB2312" w:hAnsi="宋体" w:cs="宋体" w:hint="eastAsia"/>
          <w:bCs/>
          <w:snapToGrid w:val="0"/>
          <w:kern w:val="0"/>
          <w:sz w:val="32"/>
          <w:szCs w:val="32"/>
        </w:rPr>
        <w:t>县交通运输局公示栏</w:t>
      </w:r>
      <w:r w:rsidRPr="002D722C">
        <w:rPr>
          <w:rFonts w:ascii="仿宋_GB2312" w:eastAsia="仿宋_GB2312" w:hAnsi="宋体" w:cs="宋体" w:hint="eastAsia"/>
          <w:bCs/>
          <w:snapToGrid w:val="0"/>
          <w:kern w:val="0"/>
          <w:sz w:val="32"/>
          <w:szCs w:val="32"/>
        </w:rPr>
        <w:t>公开。</w:t>
      </w:r>
    </w:p>
    <w:p w:rsidR="00A962E5"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第六条</w:t>
      </w:r>
      <w:r w:rsidRPr="002D722C">
        <w:rPr>
          <w:rFonts w:ascii="仿宋_GB2312" w:eastAsia="仿宋_GB2312" w:hAnsi="宋体" w:cs="宋体" w:hint="eastAsia"/>
          <w:bCs/>
          <w:snapToGrid w:val="0"/>
          <w:kern w:val="0"/>
          <w:sz w:val="32"/>
          <w:szCs w:val="32"/>
        </w:rPr>
        <w:t xml:space="preserve"> </w:t>
      </w:r>
      <w:r w:rsidR="006A403B">
        <w:rPr>
          <w:rFonts w:ascii="仿宋_GB2312" w:eastAsia="仿宋_GB2312" w:hAnsi="宋体" w:cs="宋体" w:hint="eastAsia"/>
          <w:bCs/>
          <w:snapToGrid w:val="0"/>
          <w:kern w:val="0"/>
          <w:sz w:val="32"/>
          <w:szCs w:val="32"/>
          <w:lang w:eastAsia="zh-CN"/>
        </w:rPr>
        <w:t xml:space="preserve"> </w:t>
      </w:r>
      <w:r w:rsidRPr="002D722C">
        <w:rPr>
          <w:rFonts w:ascii="仿宋_GB2312" w:eastAsia="仿宋_GB2312" w:hAnsi="宋体" w:cs="宋体" w:hint="eastAsia"/>
          <w:bCs/>
          <w:snapToGrid w:val="0"/>
          <w:kern w:val="0"/>
          <w:sz w:val="32"/>
          <w:szCs w:val="32"/>
        </w:rPr>
        <w:t>向社会公示的信息，应当自信息所依据的法律、法规、规章、规范性文件增加、变更或取消之日起20个工作日内进行更改。法律、法规、规章另有规定的，从其规定。</w:t>
      </w:r>
    </w:p>
    <w:p w:rsidR="00A962E5"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第七条</w:t>
      </w:r>
      <w:r w:rsidR="006A403B" w:rsidRPr="006A403B">
        <w:rPr>
          <w:rFonts w:ascii="仿宋_GB2312" w:eastAsia="仿宋_GB2312" w:hAnsi="宋体" w:cs="宋体" w:hint="eastAsia"/>
          <w:b/>
          <w:bCs/>
          <w:snapToGrid w:val="0"/>
          <w:kern w:val="0"/>
          <w:sz w:val="32"/>
          <w:szCs w:val="32"/>
          <w:lang w:val="en-US"/>
        </w:rPr>
        <w:t xml:space="preserve">  </w:t>
      </w:r>
      <w:r w:rsidR="00A962E5">
        <w:rPr>
          <w:rFonts w:ascii="仿宋_GB2312" w:eastAsia="仿宋_GB2312" w:hAnsi="宋体" w:cs="宋体" w:hint="eastAsia"/>
          <w:bCs/>
          <w:snapToGrid w:val="0"/>
          <w:kern w:val="0"/>
          <w:sz w:val="32"/>
          <w:szCs w:val="32"/>
        </w:rPr>
        <w:t>执法部门</w:t>
      </w:r>
      <w:r w:rsidRPr="002D722C">
        <w:rPr>
          <w:rFonts w:ascii="仿宋_GB2312" w:eastAsia="仿宋_GB2312" w:hAnsi="宋体" w:cs="宋体" w:hint="eastAsia"/>
          <w:bCs/>
          <w:snapToGrid w:val="0"/>
          <w:kern w:val="0"/>
          <w:sz w:val="32"/>
          <w:szCs w:val="32"/>
        </w:rPr>
        <w:t>发现公示的信息不准确的，应当及时纠正。行政相对人认为公开的行政执法决定（结果）侵犯其合法权益或者存在错漏、不准确而提出异议的，作出决定的执法部门应当及时进行核查并予以纠正。</w:t>
      </w:r>
    </w:p>
    <w:p w:rsidR="004B3CE9"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第八条</w:t>
      </w:r>
      <w:r w:rsidRPr="002D722C">
        <w:rPr>
          <w:rFonts w:ascii="仿宋_GB2312" w:eastAsia="仿宋_GB2312" w:hAnsi="宋体" w:cs="宋体" w:hint="eastAsia"/>
          <w:bCs/>
          <w:snapToGrid w:val="0"/>
          <w:kern w:val="0"/>
          <w:sz w:val="32"/>
          <w:szCs w:val="32"/>
        </w:rPr>
        <w:t xml:space="preserve">  各</w:t>
      </w:r>
      <w:r w:rsidR="00A962E5">
        <w:rPr>
          <w:rFonts w:ascii="仿宋_GB2312" w:eastAsia="仿宋_GB2312" w:hAnsi="宋体" w:cs="宋体" w:hint="eastAsia"/>
          <w:bCs/>
          <w:snapToGrid w:val="0"/>
          <w:kern w:val="0"/>
          <w:sz w:val="32"/>
          <w:szCs w:val="32"/>
        </w:rPr>
        <w:t>执法部门</w:t>
      </w:r>
      <w:r w:rsidRPr="002D722C">
        <w:rPr>
          <w:rFonts w:ascii="仿宋_GB2312" w:eastAsia="仿宋_GB2312" w:hAnsi="宋体" w:cs="宋体" w:hint="eastAsia"/>
          <w:bCs/>
          <w:snapToGrid w:val="0"/>
          <w:kern w:val="0"/>
          <w:sz w:val="32"/>
          <w:szCs w:val="32"/>
        </w:rPr>
        <w:t>应当将行政执法信息公示与信用体系建设相结合，积极推进信用信息归集和数据共享工作，依法将行政处罚信息及时推送至相关网站，做好信用信息的运用。</w:t>
      </w:r>
    </w:p>
    <w:p w:rsidR="002D722C" w:rsidRPr="002D722C" w:rsidRDefault="002D722C" w:rsidP="00E27B76">
      <w:pPr>
        <w:pStyle w:val="a3"/>
        <w:ind w:firstLineChars="150" w:firstLine="641"/>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第九条</w:t>
      </w:r>
      <w:r w:rsidRPr="002D722C">
        <w:rPr>
          <w:rFonts w:ascii="仿宋_GB2312" w:eastAsia="仿宋_GB2312" w:hAnsi="宋体" w:cs="宋体" w:hint="eastAsia"/>
          <w:bCs/>
          <w:snapToGrid w:val="0"/>
          <w:kern w:val="0"/>
          <w:sz w:val="32"/>
          <w:szCs w:val="32"/>
        </w:rPr>
        <w:t xml:space="preserve">  本制度自印发之日起施行。</w:t>
      </w:r>
    </w:p>
    <w:p w:rsidR="00E27B76" w:rsidRDefault="00E27B76"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附件：1.行政执法公示清单</w:t>
      </w:r>
    </w:p>
    <w:p w:rsidR="002D722C" w:rsidRPr="00E27B76" w:rsidRDefault="002D722C" w:rsidP="002D722C">
      <w:pPr>
        <w:pStyle w:val="a3"/>
        <w:rPr>
          <w:rFonts w:ascii="仿宋_GB2312" w:eastAsia="仿宋_GB2312" w:hAnsi="宋体" w:cs="宋体"/>
          <w:bCs/>
          <w:snapToGrid w:val="0"/>
          <w:kern w:val="0"/>
          <w:sz w:val="32"/>
          <w:szCs w:val="32"/>
        </w:rPr>
      </w:pPr>
    </w:p>
    <w:p w:rsidR="002D722C" w:rsidRPr="004B3CE9" w:rsidRDefault="002D722C" w:rsidP="004B3CE9">
      <w:pPr>
        <w:pStyle w:val="a3"/>
        <w:jc w:val="center"/>
        <w:rPr>
          <w:rFonts w:ascii="方正小标宋简体" w:eastAsia="方正小标宋简体" w:hAnsi="宋体" w:cs="宋体"/>
          <w:bCs/>
          <w:snapToGrid w:val="0"/>
          <w:kern w:val="0"/>
          <w:sz w:val="36"/>
          <w:szCs w:val="36"/>
        </w:rPr>
      </w:pPr>
      <w:r w:rsidRPr="002D722C">
        <w:rPr>
          <w:rFonts w:ascii="仿宋_GB2312" w:eastAsia="仿宋_GB2312" w:hAnsi="宋体" w:cs="宋体"/>
          <w:bCs/>
          <w:snapToGrid w:val="0"/>
          <w:kern w:val="0"/>
          <w:sz w:val="32"/>
          <w:szCs w:val="32"/>
        </w:rPr>
        <w:br w:type="page"/>
      </w:r>
      <w:r w:rsidR="004B3CE9" w:rsidRPr="004B3CE9">
        <w:rPr>
          <w:rFonts w:ascii="方正小标宋简体" w:eastAsia="方正小标宋简体" w:hAnsi="宋体" w:cs="宋体" w:hint="eastAsia"/>
          <w:bCs/>
          <w:snapToGrid w:val="0"/>
          <w:kern w:val="0"/>
          <w:sz w:val="36"/>
          <w:szCs w:val="36"/>
        </w:rPr>
        <w:t>德化县</w:t>
      </w:r>
      <w:r w:rsidRPr="004B3CE9">
        <w:rPr>
          <w:rFonts w:ascii="方正小标宋简体" w:eastAsia="方正小标宋简体" w:hAnsi="宋体" w:cs="宋体" w:hint="eastAsia"/>
          <w:bCs/>
          <w:snapToGrid w:val="0"/>
          <w:kern w:val="0"/>
          <w:sz w:val="36"/>
          <w:szCs w:val="36"/>
        </w:rPr>
        <w:t>交通运输综合执法</w:t>
      </w:r>
      <w:r w:rsidR="004B3CE9" w:rsidRPr="004B3CE9">
        <w:rPr>
          <w:rFonts w:ascii="方正小标宋简体" w:eastAsia="方正小标宋简体" w:hAnsi="宋体" w:cs="宋体" w:hint="eastAsia"/>
          <w:bCs/>
          <w:snapToGrid w:val="0"/>
          <w:kern w:val="0"/>
          <w:sz w:val="36"/>
          <w:szCs w:val="36"/>
        </w:rPr>
        <w:t>大</w:t>
      </w:r>
      <w:r w:rsidRPr="004B3CE9">
        <w:rPr>
          <w:rFonts w:ascii="方正小标宋简体" w:eastAsia="方正小标宋简体" w:hAnsi="宋体" w:cs="宋体" w:hint="eastAsia"/>
          <w:bCs/>
          <w:snapToGrid w:val="0"/>
          <w:kern w:val="0"/>
          <w:sz w:val="36"/>
          <w:szCs w:val="36"/>
        </w:rPr>
        <w:t>队</w:t>
      </w:r>
    </w:p>
    <w:p w:rsidR="002D722C" w:rsidRPr="004B3CE9" w:rsidRDefault="002D722C" w:rsidP="004B3CE9">
      <w:pPr>
        <w:pStyle w:val="a3"/>
        <w:jc w:val="center"/>
        <w:rPr>
          <w:rFonts w:ascii="方正小标宋简体" w:eastAsia="方正小标宋简体" w:hAnsi="宋体" w:cs="宋体"/>
          <w:bCs/>
          <w:snapToGrid w:val="0"/>
          <w:kern w:val="0"/>
          <w:sz w:val="36"/>
          <w:szCs w:val="36"/>
        </w:rPr>
      </w:pPr>
      <w:r w:rsidRPr="004B3CE9">
        <w:rPr>
          <w:rFonts w:ascii="方正小标宋简体" w:eastAsia="方正小标宋简体" w:hAnsi="宋体" w:cs="宋体" w:hint="eastAsia"/>
          <w:bCs/>
          <w:snapToGrid w:val="0"/>
          <w:kern w:val="0"/>
          <w:sz w:val="36"/>
          <w:szCs w:val="36"/>
        </w:rPr>
        <w:t>执法全过程记录制度（试行）</w:t>
      </w:r>
    </w:p>
    <w:p w:rsidR="002D722C" w:rsidRPr="002D722C" w:rsidRDefault="002D722C" w:rsidP="002D722C">
      <w:pPr>
        <w:pStyle w:val="a3"/>
        <w:rPr>
          <w:rFonts w:ascii="仿宋_GB2312" w:eastAsia="仿宋_GB2312" w:hAnsi="宋体" w:cs="宋体"/>
          <w:b/>
          <w:bCs/>
          <w:snapToGrid w:val="0"/>
          <w:kern w:val="0"/>
          <w:sz w:val="32"/>
          <w:szCs w:val="32"/>
        </w:rPr>
      </w:pPr>
    </w:p>
    <w:p w:rsidR="004B3CE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第一条 </w:t>
      </w:r>
      <w:r w:rsidRPr="002D722C">
        <w:rPr>
          <w:rFonts w:ascii="仿宋_GB2312" w:eastAsia="仿宋_GB2312" w:hAnsi="宋体" w:cs="宋体" w:hint="eastAsia"/>
          <w:bCs/>
          <w:snapToGrid w:val="0"/>
          <w:kern w:val="0"/>
          <w:sz w:val="32"/>
          <w:szCs w:val="32"/>
        </w:rPr>
        <w:t xml:space="preserve"> 为进一步规范交通运输行政执法全过程记录工作，切实提高交通运输行政执法人员自我约束、自我防范意识，实现行政执法全过程留痕和可回溯管理，维护当事人合法权益，促进严格、规范、公正、文明执法，根据有关法律、法规、规章和上级行政机关规范性文件，结合</w:t>
      </w:r>
      <w:r w:rsidR="00B777F8">
        <w:rPr>
          <w:rFonts w:ascii="仿宋_GB2312" w:eastAsia="仿宋_GB2312" w:hAnsi="宋体" w:cs="宋体" w:hint="eastAsia"/>
          <w:bCs/>
          <w:snapToGrid w:val="0"/>
          <w:kern w:val="0"/>
          <w:sz w:val="32"/>
          <w:szCs w:val="32"/>
        </w:rPr>
        <w:t>大队</w:t>
      </w:r>
      <w:r w:rsidRPr="002D722C">
        <w:rPr>
          <w:rFonts w:ascii="仿宋_GB2312" w:eastAsia="仿宋_GB2312" w:hAnsi="宋体" w:cs="宋体" w:hint="eastAsia"/>
          <w:bCs/>
          <w:snapToGrid w:val="0"/>
          <w:kern w:val="0"/>
          <w:sz w:val="32"/>
          <w:szCs w:val="32"/>
        </w:rPr>
        <w:t>工作实际，制定本制度。</w:t>
      </w:r>
    </w:p>
    <w:p w:rsidR="004B3CE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第二条</w:t>
      </w:r>
      <w:r w:rsidRPr="002D722C">
        <w:rPr>
          <w:rFonts w:ascii="仿宋_GB2312" w:eastAsia="仿宋_GB2312" w:hAnsi="宋体" w:cs="宋体" w:hint="eastAsia"/>
          <w:bCs/>
          <w:snapToGrid w:val="0"/>
          <w:kern w:val="0"/>
          <w:sz w:val="32"/>
          <w:szCs w:val="32"/>
        </w:rPr>
        <w:t xml:space="preserve">  本制度所称的执法全过程记录，是指在交通运输行政执法过程中，通过文字、音像（照相、录音、录像、视频监控、执法记录仪）等记录载体对行政监督检查、行政处罚、行政强制等行政执法活动的启动、调查取证、审核决定、送达执行等进行全过程记录，并全面系统归档保存的过程和结果。</w:t>
      </w:r>
    </w:p>
    <w:p w:rsidR="004B3CE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第三条</w:t>
      </w:r>
      <w:r w:rsidRPr="002D722C">
        <w:rPr>
          <w:rFonts w:ascii="仿宋_GB2312" w:eastAsia="仿宋_GB2312" w:hAnsi="宋体" w:cs="宋体" w:hint="eastAsia"/>
          <w:bCs/>
          <w:snapToGrid w:val="0"/>
          <w:kern w:val="0"/>
          <w:sz w:val="32"/>
          <w:szCs w:val="32"/>
        </w:rPr>
        <w:t xml:space="preserve">  行政执法全过程记录应坚持合法、真实、高效和严密的原则，根据行政执法行为的种类、阶段、场景的不同，采取适宜的方式和手段进行全过程记录，可以同时使用，也可以分别使用。</w:t>
      </w:r>
    </w:p>
    <w:p w:rsidR="004B3CE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第四条  </w:t>
      </w:r>
      <w:r w:rsidRPr="004B3CE9">
        <w:rPr>
          <w:rFonts w:ascii="楷体" w:eastAsia="楷体" w:hAnsi="楷体" w:cs="宋体" w:hint="eastAsia"/>
          <w:b/>
          <w:bCs/>
          <w:snapToGrid w:val="0"/>
          <w:kern w:val="0"/>
          <w:sz w:val="32"/>
          <w:szCs w:val="32"/>
        </w:rPr>
        <w:t>（一）文字记录主要应用环节</w:t>
      </w:r>
      <w:r w:rsidRPr="002D722C">
        <w:rPr>
          <w:rFonts w:ascii="仿宋_GB2312" w:eastAsia="仿宋_GB2312" w:hAnsi="宋体" w:cs="宋体" w:hint="eastAsia"/>
          <w:bCs/>
          <w:snapToGrid w:val="0"/>
          <w:kern w:val="0"/>
          <w:sz w:val="32"/>
          <w:szCs w:val="32"/>
        </w:rPr>
        <w:t>：</w:t>
      </w:r>
    </w:p>
    <w:p w:rsidR="004B3CE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1.行政处罚的立案、调查取证、告知、陈述申辩、听证、决定、送达、执行、结案等环节。</w:t>
      </w:r>
    </w:p>
    <w:p w:rsidR="004B3CE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2.行政强制的审批、决定、告知、陈述申辩等环节。</w:t>
      </w:r>
    </w:p>
    <w:p w:rsidR="004B3CE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3.行政检查的启动、检查过程、检查结果等环节。</w:t>
      </w:r>
    </w:p>
    <w:p w:rsidR="004B3CE9" w:rsidRDefault="002D722C" w:rsidP="00E27B76">
      <w:pPr>
        <w:pStyle w:val="a3"/>
        <w:ind w:firstLineChars="166" w:firstLine="709"/>
        <w:rPr>
          <w:rFonts w:ascii="仿宋_GB2312" w:eastAsia="仿宋_GB2312" w:hAnsi="宋体" w:cs="宋体"/>
          <w:bCs/>
          <w:snapToGrid w:val="0"/>
          <w:kern w:val="0"/>
          <w:sz w:val="32"/>
          <w:szCs w:val="32"/>
        </w:rPr>
      </w:pPr>
      <w:r w:rsidRPr="004B3CE9">
        <w:rPr>
          <w:rFonts w:ascii="楷体" w:eastAsia="楷体" w:hAnsi="楷体" w:cs="宋体" w:hint="eastAsia"/>
          <w:b/>
          <w:bCs/>
          <w:snapToGrid w:val="0"/>
          <w:kern w:val="0"/>
          <w:sz w:val="32"/>
          <w:szCs w:val="32"/>
        </w:rPr>
        <w:t>（二）音像记录主要应用环节</w:t>
      </w:r>
      <w:r w:rsidRPr="002D722C">
        <w:rPr>
          <w:rFonts w:ascii="仿宋_GB2312" w:eastAsia="仿宋_GB2312" w:hAnsi="宋体" w:cs="宋体" w:hint="eastAsia"/>
          <w:bCs/>
          <w:snapToGrid w:val="0"/>
          <w:kern w:val="0"/>
          <w:sz w:val="32"/>
          <w:szCs w:val="32"/>
        </w:rPr>
        <w:t>：</w:t>
      </w:r>
    </w:p>
    <w:p w:rsidR="004B3CE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1.对现场检查、随机抽查、调查取证、证据保全、听证、行政强制、送达等容易引发争议的行政执法环节，根据实际情况进行音像记录，逐步推进音像记录全覆盖。</w:t>
      </w:r>
    </w:p>
    <w:p w:rsidR="004B3CE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对查封扣押财产、强制拆除等直接涉及重大财产权益的现场执法活动和执法办案场所，应当进行全过程音像记录。重点记录执法环境、现场人员的体貌特征和言行举止、重要涉案物品和证据、执法人员现场开具送达法律文书、对财物采取强制措施等内容。</w:t>
      </w:r>
    </w:p>
    <w:p w:rsidR="004B3CE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第五条  </w:t>
      </w:r>
      <w:r w:rsidRPr="002D722C">
        <w:rPr>
          <w:rFonts w:ascii="仿宋_GB2312" w:eastAsia="仿宋_GB2312" w:hAnsi="宋体" w:cs="宋体" w:hint="eastAsia"/>
          <w:bCs/>
          <w:snapToGrid w:val="0"/>
          <w:kern w:val="0"/>
          <w:sz w:val="32"/>
          <w:szCs w:val="32"/>
        </w:rPr>
        <w:t>各</w:t>
      </w:r>
      <w:r w:rsidR="00A962E5">
        <w:rPr>
          <w:rFonts w:ascii="仿宋_GB2312" w:eastAsia="仿宋_GB2312" w:hAnsi="宋体" w:cs="宋体" w:hint="eastAsia"/>
          <w:bCs/>
          <w:snapToGrid w:val="0"/>
          <w:kern w:val="0"/>
          <w:sz w:val="32"/>
          <w:szCs w:val="32"/>
        </w:rPr>
        <w:t>执法部门</w:t>
      </w:r>
      <w:r w:rsidRPr="002D722C">
        <w:rPr>
          <w:rFonts w:ascii="仿宋_GB2312" w:eastAsia="仿宋_GB2312" w:hAnsi="宋体" w:cs="宋体" w:hint="eastAsia"/>
          <w:bCs/>
          <w:snapToGrid w:val="0"/>
          <w:kern w:val="0"/>
          <w:sz w:val="32"/>
          <w:szCs w:val="32"/>
        </w:rPr>
        <w:t>应加强行政执法信息化建设，在履行行政强制、行政处罚、行政监督检查职责过程中采取文字、音像全过程记录，提高执法效率和规范化水平。</w:t>
      </w:r>
    </w:p>
    <w:p w:rsidR="004B3CE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第六条  </w:t>
      </w:r>
      <w:r w:rsidRPr="002D722C">
        <w:rPr>
          <w:rFonts w:ascii="仿宋_GB2312" w:eastAsia="仿宋_GB2312" w:hAnsi="宋体" w:cs="宋体" w:hint="eastAsia"/>
          <w:bCs/>
          <w:snapToGrid w:val="0"/>
          <w:kern w:val="0"/>
          <w:sz w:val="32"/>
          <w:szCs w:val="32"/>
        </w:rPr>
        <w:t>行政处罚全过程记录</w:t>
      </w:r>
    </w:p>
    <w:p w:rsidR="004B3CE9" w:rsidRDefault="002D722C" w:rsidP="00E27B76">
      <w:pPr>
        <w:pStyle w:val="a3"/>
        <w:ind w:firstLineChars="166" w:firstLine="709"/>
        <w:rPr>
          <w:rFonts w:ascii="楷体" w:eastAsia="楷体" w:hAnsi="楷体" w:cs="宋体"/>
          <w:b/>
          <w:bCs/>
          <w:snapToGrid w:val="0"/>
          <w:kern w:val="0"/>
          <w:sz w:val="32"/>
          <w:szCs w:val="32"/>
        </w:rPr>
      </w:pPr>
      <w:r w:rsidRPr="004B3CE9">
        <w:rPr>
          <w:rFonts w:ascii="楷体" w:eastAsia="楷体" w:hAnsi="楷体" w:cs="宋体" w:hint="eastAsia"/>
          <w:b/>
          <w:bCs/>
          <w:snapToGrid w:val="0"/>
          <w:kern w:val="0"/>
          <w:sz w:val="32"/>
          <w:szCs w:val="32"/>
        </w:rPr>
        <w:t>（一）调查取证</w:t>
      </w:r>
    </w:p>
    <w:p w:rsidR="004B3CE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1.案件的调查取证全过程记录采用音像记录与文字记录相结合的方式进行。</w:t>
      </w:r>
    </w:p>
    <w:p w:rsidR="004B3CE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2.调查取证的全过程文字记录通过制作现场笔录、询问笔录、勘验（检查）笔录、抽样取证凭证、证据登记保存清单、鉴定结论、检测检验报告等方式进行。</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3.调查取证的全过程音像记录重点包括以下内容：</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（1）违法事实；</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（2）执法现场的情况；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（3）询问当事人或者证人的情况；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（4）勘验（检查）现场的情况；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（5）抽样、检验、检测的情况；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（6）收集书证、物证、手机系统数据等电子数据的情况；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（7）进行证据登记保存的情况；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（8）其他需要音像记录的情况。</w:t>
      </w:r>
    </w:p>
    <w:p w:rsidR="00CE24AD" w:rsidRDefault="002D722C" w:rsidP="00E27B76">
      <w:pPr>
        <w:pStyle w:val="a3"/>
        <w:ind w:firstLineChars="166" w:firstLine="709"/>
        <w:rPr>
          <w:rFonts w:ascii="楷体" w:eastAsia="楷体" w:hAnsi="楷体" w:cs="宋体"/>
          <w:b/>
          <w:bCs/>
          <w:snapToGrid w:val="0"/>
          <w:kern w:val="0"/>
          <w:sz w:val="32"/>
          <w:szCs w:val="32"/>
        </w:rPr>
      </w:pPr>
      <w:r w:rsidRPr="00CE24AD">
        <w:rPr>
          <w:rFonts w:ascii="楷体" w:eastAsia="楷体" w:hAnsi="楷体" w:cs="宋体" w:hint="eastAsia"/>
          <w:b/>
          <w:bCs/>
          <w:snapToGrid w:val="0"/>
          <w:kern w:val="0"/>
          <w:sz w:val="32"/>
          <w:szCs w:val="32"/>
        </w:rPr>
        <w:t>（二）内部审批</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行政处罚内部审批的全过程记录采用文字记录的方式进行，通过制作立案审批表、延长案件处理期限审批表、案件处理审批表、重大案件集体讨论记录、结案报告等方式进行，其审批环节、审批权限遵守有关执法规范的规定。</w:t>
      </w:r>
    </w:p>
    <w:p w:rsidR="00CE24AD" w:rsidRDefault="00CE24AD" w:rsidP="00E27B76">
      <w:pPr>
        <w:pStyle w:val="a3"/>
        <w:ind w:firstLineChars="166" w:firstLine="709"/>
        <w:rPr>
          <w:rFonts w:ascii="楷体" w:eastAsia="楷体" w:hAnsi="楷体" w:cs="宋体"/>
          <w:b/>
          <w:bCs/>
          <w:snapToGrid w:val="0"/>
          <w:kern w:val="0"/>
          <w:sz w:val="32"/>
          <w:szCs w:val="32"/>
        </w:rPr>
      </w:pPr>
      <w:r w:rsidRPr="00CE24AD">
        <w:rPr>
          <w:rFonts w:ascii="楷体" w:eastAsia="楷体" w:hAnsi="楷体" w:cs="宋体" w:hint="eastAsia"/>
          <w:b/>
          <w:bCs/>
          <w:snapToGrid w:val="0"/>
          <w:kern w:val="0"/>
          <w:sz w:val="32"/>
          <w:szCs w:val="32"/>
        </w:rPr>
        <w:t>（三）</w:t>
      </w:r>
      <w:r w:rsidR="002D722C" w:rsidRPr="00CE24AD">
        <w:rPr>
          <w:rFonts w:ascii="楷体" w:eastAsia="楷体" w:hAnsi="楷体" w:cs="宋体" w:hint="eastAsia"/>
          <w:b/>
          <w:bCs/>
          <w:snapToGrid w:val="0"/>
          <w:kern w:val="0"/>
          <w:sz w:val="32"/>
          <w:szCs w:val="32"/>
        </w:rPr>
        <w:t>告知</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延长处理期限告知、行政处罚告知的全过程记录通过制作延长案件处理期限告知书、行政处罚告知书的文字记录的方式进行。</w:t>
      </w:r>
    </w:p>
    <w:p w:rsidR="00CE24AD" w:rsidRDefault="002D722C" w:rsidP="00E27B76">
      <w:pPr>
        <w:pStyle w:val="a3"/>
        <w:ind w:firstLineChars="166" w:firstLine="709"/>
        <w:rPr>
          <w:rFonts w:ascii="楷体" w:eastAsia="楷体" w:hAnsi="楷体" w:cs="宋体"/>
          <w:b/>
          <w:bCs/>
          <w:snapToGrid w:val="0"/>
          <w:kern w:val="0"/>
          <w:sz w:val="32"/>
          <w:szCs w:val="32"/>
        </w:rPr>
      </w:pPr>
      <w:r w:rsidRPr="00CE24AD">
        <w:rPr>
          <w:rFonts w:ascii="楷体" w:eastAsia="楷体" w:hAnsi="楷体" w:cs="宋体" w:hint="eastAsia"/>
          <w:b/>
          <w:bCs/>
          <w:snapToGrid w:val="0"/>
          <w:kern w:val="0"/>
          <w:sz w:val="32"/>
          <w:szCs w:val="32"/>
        </w:rPr>
        <w:t>（四）陈述申辩和听证</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1.陈述申辩和听证全过程记录采用音像记录与文字记录相结合的方式进行。</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2.文字记录通过制作陈述申辩书、听证通知书、听证公告、听证笔录、听证会报告等方式进行。</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3.全过程音像记录重点包括以下内容：</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（1）执法人员表明身份、出示执法证件的情况；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（2）核实当事人身份的情况；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（3）当事人陈述申辩的内容或提出举行听证要求；</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（4）听证会全过程;</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（5）其他需要音像记录的情况。</w:t>
      </w:r>
    </w:p>
    <w:p w:rsidR="00CE24AD" w:rsidRDefault="002D722C" w:rsidP="00E27B76">
      <w:pPr>
        <w:pStyle w:val="a3"/>
        <w:ind w:firstLineChars="166" w:firstLine="709"/>
        <w:rPr>
          <w:rFonts w:ascii="楷体" w:eastAsia="楷体" w:hAnsi="楷体" w:cs="宋体"/>
          <w:b/>
          <w:bCs/>
          <w:snapToGrid w:val="0"/>
          <w:kern w:val="0"/>
          <w:sz w:val="32"/>
          <w:szCs w:val="32"/>
        </w:rPr>
      </w:pPr>
      <w:r w:rsidRPr="00CE24AD">
        <w:rPr>
          <w:rFonts w:ascii="楷体" w:eastAsia="楷体" w:hAnsi="楷体" w:cs="宋体" w:hint="eastAsia"/>
          <w:b/>
          <w:bCs/>
          <w:snapToGrid w:val="0"/>
          <w:kern w:val="0"/>
          <w:sz w:val="32"/>
          <w:szCs w:val="32"/>
        </w:rPr>
        <w:t>（五）处罚决定</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做出行政处罚决定的全过程记录采用文字记录和音像记录的方式进行。文字记录采用行政处罚决定书进行，音像记录主要记录宣告行政处罚书决定书和送达的过程。</w:t>
      </w:r>
    </w:p>
    <w:p w:rsidR="00CE24AD"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第七条  </w:t>
      </w:r>
      <w:r w:rsidRPr="002D722C">
        <w:rPr>
          <w:rFonts w:ascii="仿宋_GB2312" w:eastAsia="仿宋_GB2312" w:hAnsi="宋体" w:cs="宋体" w:hint="eastAsia"/>
          <w:bCs/>
          <w:snapToGrid w:val="0"/>
          <w:kern w:val="0"/>
          <w:sz w:val="32"/>
          <w:szCs w:val="32"/>
        </w:rPr>
        <w:t>行政强制全过程记录</w:t>
      </w:r>
    </w:p>
    <w:p w:rsidR="00CE24AD" w:rsidRDefault="002D722C" w:rsidP="00E27B76">
      <w:pPr>
        <w:pStyle w:val="a3"/>
        <w:ind w:firstLineChars="166" w:firstLine="709"/>
        <w:rPr>
          <w:rFonts w:ascii="楷体" w:eastAsia="楷体" w:hAnsi="楷体" w:cs="宋体"/>
          <w:b/>
          <w:bCs/>
          <w:snapToGrid w:val="0"/>
          <w:kern w:val="0"/>
          <w:sz w:val="32"/>
          <w:szCs w:val="32"/>
        </w:rPr>
      </w:pPr>
      <w:r w:rsidRPr="00CE24AD">
        <w:rPr>
          <w:rFonts w:ascii="楷体" w:eastAsia="楷体" w:hAnsi="楷体" w:cs="宋体" w:hint="eastAsia"/>
          <w:b/>
          <w:bCs/>
          <w:snapToGrid w:val="0"/>
          <w:kern w:val="0"/>
          <w:sz w:val="32"/>
          <w:szCs w:val="32"/>
        </w:rPr>
        <w:t>（一）行政强制措施——扣押</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1.扣押及延长扣押的内部审批的全过程记录采用制作行政强制措施审批表、延长扣押期限审批表的文字记录方式进行，其审批权限遵守有关执法规范的规定。</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2.实施扣押的全过程记录采用音像记录与文字记录相结合的方式进行。文字记录采用行政强制措施决定书、现场笔录等方式进行。全过程音像记录重点包括以下内容：</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（1）扣押的时间和地点；</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（2）执法人员表明身份、出示执法证件的情况；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（3）当事人到场和核实其身份的情况；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（4）当场告知当事人采取行政强制措施的理由、依据以及当事人依法享有的权利和救济途径的情况；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（5）听取当事人陈述和申辩的情况；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（6）制作《现场笔录》以及当事人签署的情况；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（7）制作并当场交付《行政强制措施决定书》的情况；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（8）其他需要音像记录的情况。</w:t>
      </w:r>
    </w:p>
    <w:p w:rsidR="00CE24A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3.实施延长扣押的全过程记录采用延长扣押期限通知书的文字记录方式进行。</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4.实施解除扣押的全过程记录采用音像记录与文字记录相结合的方式进行。文字记录采用解除行政强制措施通知书、取回被扣押财物收据方式进行。全过程音像记录重点包括以下内容：</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（1）执法人员表明身份、出示执法证件的情况；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（2）核实当事人身份的情况；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（3）当事人签收或者确认有关执法文书的情况；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（4）拒签时宣读执法文书主要内容的情况；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（5）当事人取回被扣押财物的情况；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（6）其他需要音像记录的情况。</w:t>
      </w:r>
    </w:p>
    <w:p w:rsidR="008234CC" w:rsidRDefault="002D722C" w:rsidP="00E27B76">
      <w:pPr>
        <w:pStyle w:val="a3"/>
        <w:ind w:firstLineChars="166" w:firstLine="709"/>
        <w:rPr>
          <w:rFonts w:ascii="楷体" w:eastAsia="楷体" w:hAnsi="楷体" w:cs="宋体"/>
          <w:b/>
          <w:bCs/>
          <w:snapToGrid w:val="0"/>
          <w:kern w:val="0"/>
          <w:sz w:val="32"/>
          <w:szCs w:val="32"/>
        </w:rPr>
      </w:pPr>
      <w:r w:rsidRPr="008234CC">
        <w:rPr>
          <w:rFonts w:ascii="楷体" w:eastAsia="楷体" w:hAnsi="楷体" w:cs="宋体" w:hint="eastAsia"/>
          <w:b/>
          <w:bCs/>
          <w:snapToGrid w:val="0"/>
          <w:kern w:val="0"/>
          <w:sz w:val="32"/>
          <w:szCs w:val="32"/>
        </w:rPr>
        <w:t>（二）行政强制执行</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对违法建筑物、构筑物、设施实施强制拆除的全过程记录采用音像记录与文字记录相结合的方式进行。文字记录采用责令限期拆除通知书、责令限期拆除决定书、行政强制执行催告书、陈述申辩书、强制拆除公告、行政强制执行决定书等方式进行。全过程音像记录重点包括以下内容：</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（1）执法人员表明身份、出示执法证件的情况；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（2）当事人到场和核实其身份的情况；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（3）送达相关法律文书的情况；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（4）当事人签收或者确认有关执法文书的情况；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（5）听取当事人陈述、申辩的情况；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（6）发布强制拆除公告的情况；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（7）实施强制拆除的情况；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（8）其他需要音像记录的情况。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实施代履行的全过程记录采用音像记录与文字记录相结合的方式进行。文字记录采用要求当事人履行排除妨碍、恢复原状等义务的行政决定书、行政强制执行催告书、陈述申辩书、行政强制代履行决定书等方式进行。全过程音像记录重点包括以下内容：</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（1）执法人员表明身份、出示执法证件的情况；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（2）当事人到场和核实其身份的情况；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（3）送达交通运输行政强制代履行决定书、交通运输行政强制执行催告书等的情况；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（4）听取当事人陈述、申辩的情况；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（5）当事人签收或者确认有关执法文书的情况；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（6）代履行时，作出决定的行政机关派员到场监督的情况；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（7）实施代履行的情况；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（8）其他需要音像记录的情况。</w:t>
      </w:r>
    </w:p>
    <w:p w:rsidR="008234CC"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第八条</w:t>
      </w:r>
      <w:r w:rsidRPr="002D722C">
        <w:rPr>
          <w:rFonts w:ascii="仿宋_GB2312" w:eastAsia="仿宋_GB2312" w:hAnsi="宋体" w:cs="宋体" w:hint="eastAsia"/>
          <w:bCs/>
          <w:snapToGrid w:val="0"/>
          <w:kern w:val="0"/>
          <w:sz w:val="32"/>
          <w:szCs w:val="32"/>
        </w:rPr>
        <w:t xml:space="preserve">  行政监督检查全过程记录</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1.组织开展行政监督检查前，可采用文字记录的方式记录检查的依据、来源、监督检查工作安排等内容：</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（1）开展行政监督检查的通知、会议纪要等；</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（2）编制月、季度或年度行政监督检查的方案、计划;</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（3）上级布置、交办、转办的文件；</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（4）指定或者委托实施行政监督检查的指定书、委托书；</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（5）其他反映开展行政监督检查的文件材料。</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2.实施行政监督检查过程中，可采用音像记录与文字记录相结合的方式记录检查的方式、内容、证据、结论等内容：</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（1）执法人员表明身份、出示执法证件的情况；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（2）现场检查情况；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（3）根据需要制作现场笔录、询问笔录、勘验（检查）笔录等文书；</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（4）向有关单位和个人调取书证、物证的，制作证据登记保存清单等文书或制作书证、物证的复制件；</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（5）指定或委托法定的检验、鉴定机构检验、鉴定的，出具检验、鉴定报告等文书。</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3.行政监督检查发现存在违法行为或者安全隐患的，根据情况下达责令改正通知书，按期对改正情况进行核查并进行文字记录，可根据情况进行音像记录。</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4.行政监督检查活动结束后，应当汇总检查结果，可采用音像记录与文字记录相结合的方式制作、留存相关记录。</w:t>
      </w:r>
    </w:p>
    <w:p w:rsidR="008234CC"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第九条  </w:t>
      </w:r>
      <w:r w:rsidRPr="002D722C">
        <w:rPr>
          <w:rFonts w:ascii="仿宋_GB2312" w:eastAsia="仿宋_GB2312" w:hAnsi="宋体" w:cs="宋体" w:hint="eastAsia"/>
          <w:bCs/>
          <w:snapToGrid w:val="0"/>
          <w:kern w:val="0"/>
          <w:sz w:val="32"/>
          <w:szCs w:val="32"/>
        </w:rPr>
        <w:t>文书送达全过程记录</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执法文书送达的全过程记录采用音像记录与文字记录相结合的方式进行</w:t>
      </w:r>
      <w:r w:rsidR="008234CC">
        <w:rPr>
          <w:rFonts w:ascii="仿宋_GB2312" w:eastAsia="仿宋_GB2312" w:hAnsi="宋体" w:cs="宋体" w:hint="eastAsia"/>
          <w:bCs/>
          <w:snapToGrid w:val="0"/>
          <w:kern w:val="0"/>
          <w:sz w:val="32"/>
          <w:szCs w:val="32"/>
        </w:rPr>
        <w:t>。</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文字记录。</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（1）执法文书直接送达的，由送达人、受送达人或符合法定条件的签收人在送达回证上签名或盖章;</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（2）邮寄送达的，留存邮寄存单、邮寄回执等凭据;</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（3）留置送达的，在送达回证上记明拒收事由和日期，由送达人、见证人（若有）签名或盖章;</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（4）公告送达的，在卷宗中记录采取公告送达的原因和经过（方式和载体等），留存书面公告。</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2.全过程音像记录重点包括以下内容：</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（1）送达的时间和地点；</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（2）执法人员表明身份、出示执法证件的情况；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（3）核实受送达人的身份；</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（4）受送达人签收有关执法文书的情况；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（5）送达行政处罚决定书时宣告文书主要内容的情况；送达其他法律文书时受送达人拒签的宣读文书主要内容的情况；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（6）留置送达时，把执法文书留在受送达人的住所并拍照的情况；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（7）邀请见证人到场见证的情况（若有）；</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（8）公告送达时，张贴或刊登公告的经过；</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（9）其他需要音像记录的情况。</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送达扣押措施相关法律文书的，应当进行全程音像记录。</w:t>
      </w:r>
    </w:p>
    <w:p w:rsidR="008234CC"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第十条  </w:t>
      </w:r>
      <w:r w:rsidRPr="002D722C">
        <w:rPr>
          <w:rFonts w:ascii="仿宋_GB2312" w:eastAsia="仿宋_GB2312" w:hAnsi="宋体" w:cs="宋体" w:hint="eastAsia"/>
          <w:bCs/>
          <w:snapToGrid w:val="0"/>
          <w:kern w:val="0"/>
          <w:sz w:val="32"/>
          <w:szCs w:val="32"/>
        </w:rPr>
        <w:t>要严格记录归档，保障执法全过程记录的效果，确保所有执法行为有据可查。</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（一）建立执法计划、勤务计划、执法日志台账，并妥善管理，保存两年以上。</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（二）建立法律文书的领取、使用、管理和销毁机制，确保执法文书不遗失、不乱用。文字记录要统一使用福建省交通运输厅制定的交通运输行政执法文书格式、文本。</w:t>
      </w:r>
    </w:p>
    <w:p w:rsidR="008234CC" w:rsidRDefault="002D722C" w:rsidP="00E27B76">
      <w:pPr>
        <w:pStyle w:val="a3"/>
        <w:ind w:firstLineChars="166" w:firstLine="709"/>
        <w:rPr>
          <w:rFonts w:ascii="楷体" w:eastAsia="楷体" w:hAnsi="楷体" w:cs="宋体"/>
          <w:b/>
          <w:bCs/>
          <w:snapToGrid w:val="0"/>
          <w:kern w:val="0"/>
          <w:sz w:val="32"/>
          <w:szCs w:val="32"/>
        </w:rPr>
      </w:pPr>
      <w:r w:rsidRPr="008234CC">
        <w:rPr>
          <w:rFonts w:ascii="楷体" w:eastAsia="楷体" w:hAnsi="楷体" w:cs="宋体" w:hint="eastAsia"/>
          <w:b/>
          <w:bCs/>
          <w:snapToGrid w:val="0"/>
          <w:kern w:val="0"/>
          <w:sz w:val="32"/>
          <w:szCs w:val="32"/>
        </w:rPr>
        <w:t>（三）完善案卷管理制度</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行政执法过程中形成的音像记录将作为执法案件证据材料的要及时刻成光盘装进证据袋，并按规定附制作说明连同其他文字记录资料一起形成相应案卷，实行一案一卷，确保案卷资料完整准确，归档符合省厅有关案卷档案规范要求。</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案卷保存期限：有重大社会影响的案件或强制拆除违法建筑物、构筑物、设施的案件以及行政复议、行政诉讼案件的卷宗应永久保存；重大行政处罚案件结案后卷宗应长期保存，保存期限为十年；一般行政处罚案件结案后卷宗短期保存，保存期限为五年。</w:t>
      </w:r>
    </w:p>
    <w:p w:rsidR="008234C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（四）积极探索“互联网+行政执法”，结合福建省交通综合行政执法管理信息系统和办公自动化建设，依托采集站、移动硬盘等介质，实现执法全过程同步网络管理。</w:t>
      </w:r>
    </w:p>
    <w:p w:rsidR="00067AF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1.音像记录及时保存。执法活动结束后，行政执法人员原则上要在24小时内按要求将执法记录仪形成的所有执法视听资料储存至本单位专用采集站。</w:t>
      </w:r>
    </w:p>
    <w:p w:rsidR="00067AF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音像记录信息保存期限：一般为6个月，但涉及执法争议、投诉、信访、暴力抗法、阻碍执法、群体性或突发事件以及其他重要、敏感信息应当按实际情况延长保存期限。行政处罚案件和行政强制案件中作为证据使用的音像记录保存期限应当与案卷保存期限相同。</w:t>
      </w:r>
    </w:p>
    <w:p w:rsidR="00067AF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3.推行执法文书电子化。要积极落实在福建省交通综合行政执法管理信息系统上统一办理案件流程，结案后七个工作日内要建立案件电子档案，力争做到案件信息实时网上录入系统。</w:t>
      </w:r>
    </w:p>
    <w:p w:rsidR="00067AFC"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第十一条  </w:t>
      </w:r>
      <w:r w:rsidRPr="002D722C">
        <w:rPr>
          <w:rFonts w:ascii="仿宋_GB2312" w:eastAsia="仿宋_GB2312" w:hAnsi="宋体" w:cs="宋体" w:hint="eastAsia"/>
          <w:bCs/>
          <w:snapToGrid w:val="0"/>
          <w:kern w:val="0"/>
          <w:sz w:val="32"/>
          <w:szCs w:val="32"/>
        </w:rPr>
        <w:t>交通运输</w:t>
      </w:r>
      <w:r w:rsidR="00A962E5">
        <w:rPr>
          <w:rFonts w:ascii="仿宋_GB2312" w:eastAsia="仿宋_GB2312" w:hAnsi="宋体" w:cs="宋体" w:hint="eastAsia"/>
          <w:bCs/>
          <w:snapToGrid w:val="0"/>
          <w:kern w:val="0"/>
          <w:sz w:val="32"/>
          <w:szCs w:val="32"/>
        </w:rPr>
        <w:t>执法部门</w:t>
      </w:r>
      <w:r w:rsidRPr="002D722C">
        <w:rPr>
          <w:rFonts w:ascii="仿宋_GB2312" w:eastAsia="仿宋_GB2312" w:hAnsi="宋体" w:cs="宋体" w:hint="eastAsia"/>
          <w:bCs/>
          <w:snapToGrid w:val="0"/>
          <w:kern w:val="0"/>
          <w:sz w:val="32"/>
          <w:szCs w:val="32"/>
        </w:rPr>
        <w:t>及其执法人员实施行政执法全过程记录有下列情形的，责令限期整改；视情节轻重责令书面检查、给予批评教育、效能问责、离岗培训、调离执法岗位、暂扣行政执法证件等处理；视情节轻重由任免机关依法给予处分；构成犯罪的，依法追究刑事责任。</w:t>
      </w:r>
    </w:p>
    <w:p w:rsidR="00067AF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（一）不制作或不按规定制作行政执法全过程记录的；</w:t>
      </w:r>
    </w:p>
    <w:p w:rsidR="00067AF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（二）违反规定泄露执法记录信息的；</w:t>
      </w:r>
    </w:p>
    <w:p w:rsidR="00067AF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（三）故意删除、修改、损毁执法全过程中文字或音像记录信息的；</w:t>
      </w:r>
    </w:p>
    <w:p w:rsidR="00067AF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（四）不按规定储存、维护或管理致使执法记录损坏、丢失的；</w:t>
      </w:r>
    </w:p>
    <w:p w:rsidR="00067AFC"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（五）</w:t>
      </w:r>
      <w:r w:rsidR="00033197" w:rsidRPr="00033197">
        <w:rPr>
          <w:rFonts w:ascii="仿宋_GB2312" w:eastAsia="仿宋_GB2312" w:hAnsi="宋体" w:cs="宋体" w:hint="eastAsia"/>
          <w:bCs/>
          <w:snapToGrid w:val="0"/>
          <w:kern w:val="0"/>
          <w:sz w:val="32"/>
          <w:szCs w:val="32"/>
          <w:lang w:val="en-US"/>
        </w:rPr>
        <w:t xml:space="preserve">  </w:t>
      </w:r>
      <w:r w:rsidRPr="002D722C">
        <w:rPr>
          <w:rFonts w:ascii="仿宋_GB2312" w:eastAsia="仿宋_GB2312" w:hAnsi="宋体" w:cs="宋体" w:hint="eastAsia"/>
          <w:bCs/>
          <w:snapToGrid w:val="0"/>
          <w:kern w:val="0"/>
          <w:sz w:val="32"/>
          <w:szCs w:val="32"/>
        </w:rPr>
        <w:t>其他违反执法全过程记录规定的。</w:t>
      </w:r>
    </w:p>
    <w:p w:rsidR="002D722C" w:rsidRPr="002D722C"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第十二条</w:t>
      </w:r>
      <w:r w:rsidRPr="002D722C">
        <w:rPr>
          <w:rFonts w:ascii="仿宋_GB2312" w:eastAsia="仿宋_GB2312" w:hAnsi="宋体" w:cs="宋体" w:hint="eastAsia"/>
          <w:bCs/>
          <w:snapToGrid w:val="0"/>
          <w:kern w:val="0"/>
          <w:sz w:val="32"/>
          <w:szCs w:val="32"/>
        </w:rPr>
        <w:t xml:space="preserve">  本制度自印发之日起施行。</w:t>
      </w:r>
    </w:p>
    <w:p w:rsidR="00E27B76" w:rsidRDefault="00E27B76" w:rsidP="00E27B76">
      <w:pPr>
        <w:pStyle w:val="a3"/>
        <w:ind w:firstLineChars="150" w:firstLine="639"/>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附件：</w:t>
      </w:r>
      <w:r>
        <w:rPr>
          <w:rFonts w:ascii="仿宋_GB2312" w:eastAsia="仿宋_GB2312" w:hAnsi="宋体" w:cs="宋体" w:hint="eastAsia"/>
          <w:bCs/>
          <w:snapToGrid w:val="0"/>
          <w:kern w:val="0"/>
          <w:sz w:val="32"/>
          <w:szCs w:val="32"/>
        </w:rPr>
        <w:t>2</w:t>
      </w:r>
      <w:r w:rsidRPr="002D722C">
        <w:rPr>
          <w:rFonts w:ascii="仿宋_GB2312" w:eastAsia="仿宋_GB2312" w:hAnsi="宋体" w:cs="宋体" w:hint="eastAsia"/>
          <w:bCs/>
          <w:snapToGrid w:val="0"/>
          <w:kern w:val="0"/>
          <w:sz w:val="32"/>
          <w:szCs w:val="32"/>
        </w:rPr>
        <w:t>.行政执法全过程记录清单</w:t>
      </w:r>
    </w:p>
    <w:p w:rsidR="002D722C" w:rsidRPr="00067AFC" w:rsidRDefault="002D722C" w:rsidP="00067AFC">
      <w:pPr>
        <w:pStyle w:val="a3"/>
        <w:jc w:val="center"/>
        <w:rPr>
          <w:rFonts w:ascii="方正小标宋简体" w:eastAsia="方正小标宋简体" w:hAnsi="宋体" w:cs="宋体"/>
          <w:bCs/>
          <w:snapToGrid w:val="0"/>
          <w:kern w:val="0"/>
          <w:sz w:val="36"/>
          <w:szCs w:val="36"/>
        </w:rPr>
      </w:pPr>
      <w:r w:rsidRPr="002D722C">
        <w:rPr>
          <w:rFonts w:ascii="仿宋_GB2312" w:eastAsia="仿宋_GB2312" w:hAnsi="宋体" w:cs="宋体" w:hint="eastAsia"/>
          <w:bCs/>
          <w:snapToGrid w:val="0"/>
          <w:kern w:val="0"/>
          <w:sz w:val="32"/>
          <w:szCs w:val="32"/>
        </w:rPr>
        <w:br w:type="page"/>
      </w:r>
      <w:r w:rsidR="00067AFC" w:rsidRPr="00067AFC">
        <w:rPr>
          <w:rFonts w:ascii="方正小标宋简体" w:eastAsia="方正小标宋简体" w:hAnsi="宋体" w:cs="宋体" w:hint="eastAsia"/>
          <w:bCs/>
          <w:snapToGrid w:val="0"/>
          <w:kern w:val="0"/>
          <w:sz w:val="36"/>
          <w:szCs w:val="36"/>
        </w:rPr>
        <w:t>德化县</w:t>
      </w:r>
      <w:r w:rsidRPr="00067AFC">
        <w:rPr>
          <w:rFonts w:ascii="方正小标宋简体" w:eastAsia="方正小标宋简体" w:hAnsi="宋体" w:cs="宋体" w:hint="eastAsia"/>
          <w:bCs/>
          <w:snapToGrid w:val="0"/>
          <w:kern w:val="0"/>
          <w:sz w:val="36"/>
          <w:szCs w:val="36"/>
        </w:rPr>
        <w:t>交通运输综合执法</w:t>
      </w:r>
      <w:r w:rsidR="00067AFC" w:rsidRPr="00067AFC">
        <w:rPr>
          <w:rFonts w:ascii="方正小标宋简体" w:eastAsia="方正小标宋简体" w:hAnsi="宋体" w:cs="宋体" w:hint="eastAsia"/>
          <w:bCs/>
          <w:snapToGrid w:val="0"/>
          <w:kern w:val="0"/>
          <w:sz w:val="36"/>
          <w:szCs w:val="36"/>
        </w:rPr>
        <w:t>大</w:t>
      </w:r>
      <w:r w:rsidRPr="00067AFC">
        <w:rPr>
          <w:rFonts w:ascii="方正小标宋简体" w:eastAsia="方正小标宋简体" w:hAnsi="宋体" w:cs="宋体" w:hint="eastAsia"/>
          <w:bCs/>
          <w:snapToGrid w:val="0"/>
          <w:kern w:val="0"/>
          <w:sz w:val="36"/>
          <w:szCs w:val="36"/>
        </w:rPr>
        <w:t>队</w:t>
      </w:r>
    </w:p>
    <w:p w:rsidR="002D722C" w:rsidRPr="00067AFC" w:rsidRDefault="002D722C" w:rsidP="00067AFC">
      <w:pPr>
        <w:pStyle w:val="a3"/>
        <w:jc w:val="center"/>
        <w:rPr>
          <w:rFonts w:ascii="方正小标宋简体" w:eastAsia="方正小标宋简体" w:hAnsi="宋体" w:cs="宋体"/>
          <w:bCs/>
          <w:snapToGrid w:val="0"/>
          <w:kern w:val="0"/>
          <w:sz w:val="36"/>
          <w:szCs w:val="36"/>
        </w:rPr>
      </w:pPr>
      <w:r w:rsidRPr="00067AFC">
        <w:rPr>
          <w:rFonts w:ascii="方正小标宋简体" w:eastAsia="方正小标宋简体" w:hAnsi="宋体" w:cs="宋体" w:hint="eastAsia"/>
          <w:bCs/>
          <w:snapToGrid w:val="0"/>
          <w:kern w:val="0"/>
          <w:sz w:val="36"/>
          <w:szCs w:val="36"/>
        </w:rPr>
        <w:t>重大行政执法决定法制审核制度（试行）</w:t>
      </w:r>
    </w:p>
    <w:p w:rsidR="002D722C" w:rsidRPr="002D722C" w:rsidRDefault="002D722C" w:rsidP="002D722C">
      <w:pPr>
        <w:pStyle w:val="a3"/>
        <w:rPr>
          <w:rFonts w:ascii="仿宋_GB2312" w:eastAsia="仿宋_GB2312" w:hAnsi="宋体" w:cs="宋体"/>
          <w:b/>
          <w:bCs/>
          <w:snapToGrid w:val="0"/>
          <w:kern w:val="0"/>
          <w:sz w:val="32"/>
          <w:szCs w:val="32"/>
        </w:rPr>
      </w:pPr>
    </w:p>
    <w:p w:rsidR="00DF532F"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第一条 </w:t>
      </w:r>
      <w:r w:rsidRPr="002D722C">
        <w:rPr>
          <w:rFonts w:ascii="仿宋_GB2312" w:eastAsia="仿宋_GB2312" w:hAnsi="宋体" w:cs="宋体" w:hint="eastAsia"/>
          <w:bCs/>
          <w:snapToGrid w:val="0"/>
          <w:kern w:val="0"/>
          <w:sz w:val="32"/>
          <w:szCs w:val="32"/>
        </w:rPr>
        <w:t>为进一步规范交通运输重大行政执法行为，全面推进行政执法责任制落实，确保本单位重大行政执法决定的合法性、适当性，促进依法行政，保护公民、法人和其他组织的合法权益，根据《中华人民共和国行政处罚法》《中华人民共和国行政强制法》 《交通运输行政执法程序规定》等法律、法规、规章规定，结合本单位实际，制定本制度。</w:t>
      </w:r>
    </w:p>
    <w:p w:rsidR="00DF532F"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第二条 </w:t>
      </w:r>
      <w:r w:rsidRPr="002D722C">
        <w:rPr>
          <w:rFonts w:ascii="仿宋_GB2312" w:eastAsia="仿宋_GB2312" w:hAnsi="宋体" w:cs="宋体" w:hint="eastAsia"/>
          <w:bCs/>
          <w:snapToGrid w:val="0"/>
          <w:kern w:val="0"/>
          <w:sz w:val="32"/>
          <w:szCs w:val="32"/>
        </w:rPr>
        <w:t>本制度所称重大行政执法决定法制审核，是指</w:t>
      </w:r>
      <w:r w:rsidR="00DF532F">
        <w:rPr>
          <w:rFonts w:ascii="仿宋_GB2312" w:eastAsia="仿宋_GB2312" w:hAnsi="宋体" w:cs="宋体" w:hint="eastAsia"/>
          <w:bCs/>
          <w:snapToGrid w:val="0"/>
          <w:kern w:val="0"/>
          <w:sz w:val="32"/>
          <w:szCs w:val="32"/>
        </w:rPr>
        <w:t>在</w:t>
      </w:r>
      <w:r w:rsidRPr="002D722C">
        <w:rPr>
          <w:rFonts w:ascii="仿宋_GB2312" w:eastAsia="仿宋_GB2312" w:hAnsi="宋体" w:cs="宋体" w:hint="eastAsia"/>
          <w:bCs/>
          <w:snapToGrid w:val="0"/>
          <w:kern w:val="0"/>
          <w:sz w:val="32"/>
          <w:szCs w:val="32"/>
        </w:rPr>
        <w:t>作出重大行政执法决定前，</w:t>
      </w:r>
      <w:r w:rsidR="00DF532F" w:rsidRPr="002D722C">
        <w:rPr>
          <w:rFonts w:ascii="仿宋_GB2312" w:eastAsia="仿宋_GB2312" w:hAnsi="宋体" w:cs="宋体" w:hint="eastAsia"/>
          <w:bCs/>
          <w:snapToGrid w:val="0"/>
          <w:kern w:val="0"/>
          <w:sz w:val="32"/>
          <w:szCs w:val="32"/>
        </w:rPr>
        <w:t>法制机构</w:t>
      </w:r>
      <w:r w:rsidRPr="002D722C">
        <w:rPr>
          <w:rFonts w:ascii="仿宋_GB2312" w:eastAsia="仿宋_GB2312" w:hAnsi="宋体" w:cs="宋体" w:hint="eastAsia"/>
          <w:bCs/>
          <w:snapToGrid w:val="0"/>
          <w:kern w:val="0"/>
          <w:sz w:val="32"/>
          <w:szCs w:val="32"/>
        </w:rPr>
        <w:t>对其合法性、适当性进行审核的活动。</w:t>
      </w:r>
    </w:p>
    <w:p w:rsidR="00DF532F"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法制机构是指</w:t>
      </w:r>
      <w:r w:rsidR="00DF532F">
        <w:rPr>
          <w:rFonts w:ascii="仿宋_GB2312" w:eastAsia="仿宋_GB2312" w:hAnsi="宋体" w:cs="宋体" w:hint="eastAsia"/>
          <w:bCs/>
          <w:snapToGrid w:val="0"/>
          <w:kern w:val="0"/>
          <w:sz w:val="32"/>
          <w:szCs w:val="32"/>
        </w:rPr>
        <w:t>大队</w:t>
      </w:r>
      <w:r w:rsidRPr="002D722C">
        <w:rPr>
          <w:rFonts w:ascii="仿宋_GB2312" w:eastAsia="仿宋_GB2312" w:hAnsi="宋体" w:cs="宋体" w:hint="eastAsia"/>
          <w:bCs/>
          <w:snapToGrid w:val="0"/>
          <w:kern w:val="0"/>
          <w:sz w:val="32"/>
          <w:szCs w:val="32"/>
        </w:rPr>
        <w:t>内设的专门负责法制工作的股室，以及负有审核职能的法制工作人员。法制审核人员不得同时承办案件的具体行政执法事务。</w:t>
      </w:r>
    </w:p>
    <w:p w:rsidR="00370140"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第三条 </w:t>
      </w:r>
      <w:r w:rsidRPr="002D722C">
        <w:rPr>
          <w:rFonts w:ascii="仿宋_GB2312" w:eastAsia="仿宋_GB2312" w:hAnsi="宋体" w:cs="宋体" w:hint="eastAsia"/>
          <w:bCs/>
          <w:snapToGrid w:val="0"/>
          <w:kern w:val="0"/>
          <w:sz w:val="32"/>
          <w:szCs w:val="32"/>
        </w:rPr>
        <w:t>法制机构负责法制审核的具体工作，履行对</w:t>
      </w:r>
      <w:r w:rsidR="00DF532F">
        <w:rPr>
          <w:rFonts w:ascii="仿宋_GB2312" w:eastAsia="仿宋_GB2312" w:hAnsi="宋体" w:cs="宋体" w:hint="eastAsia"/>
          <w:bCs/>
          <w:snapToGrid w:val="0"/>
          <w:kern w:val="0"/>
          <w:sz w:val="32"/>
          <w:szCs w:val="32"/>
        </w:rPr>
        <w:t>大队</w:t>
      </w:r>
      <w:r w:rsidRPr="002D722C">
        <w:rPr>
          <w:rFonts w:ascii="仿宋_GB2312" w:eastAsia="仿宋_GB2312" w:hAnsi="宋体" w:cs="宋体" w:hint="eastAsia"/>
          <w:bCs/>
          <w:snapToGrid w:val="0"/>
          <w:kern w:val="0"/>
          <w:sz w:val="32"/>
          <w:szCs w:val="32"/>
        </w:rPr>
        <w:t>重大执法决定监督检查的职责。拟作出的行政处罚决定（简易程序除外）及重大行政强制决定，未经法制机构审核或者审核未通过的，不得作出决定。</w:t>
      </w:r>
    </w:p>
    <w:p w:rsidR="00370140"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第四条 </w:t>
      </w:r>
      <w:r w:rsidRPr="002D722C">
        <w:rPr>
          <w:rFonts w:ascii="仿宋_GB2312" w:eastAsia="仿宋_GB2312" w:hAnsi="宋体" w:cs="宋体" w:hint="eastAsia"/>
          <w:bCs/>
          <w:snapToGrid w:val="0"/>
          <w:kern w:val="0"/>
          <w:sz w:val="32"/>
          <w:szCs w:val="32"/>
        </w:rPr>
        <w:t>法制机构对下列重大行政执法决定的合法性、适当性进行法制审核：</w:t>
      </w:r>
    </w:p>
    <w:p w:rsidR="00370140" w:rsidRDefault="002D722C" w:rsidP="00E27B76">
      <w:pPr>
        <w:pStyle w:val="a3"/>
        <w:ind w:firstLineChars="166" w:firstLine="709"/>
        <w:rPr>
          <w:rFonts w:ascii="楷体" w:eastAsia="楷体" w:hAnsi="楷体" w:cs="宋体"/>
          <w:b/>
          <w:bCs/>
          <w:snapToGrid w:val="0"/>
          <w:kern w:val="0"/>
          <w:sz w:val="32"/>
          <w:szCs w:val="32"/>
        </w:rPr>
      </w:pPr>
      <w:r w:rsidRPr="00370140">
        <w:rPr>
          <w:rFonts w:ascii="楷体" w:eastAsia="楷体" w:hAnsi="楷体" w:cs="宋体" w:hint="eastAsia"/>
          <w:b/>
          <w:bCs/>
          <w:snapToGrid w:val="0"/>
          <w:kern w:val="0"/>
          <w:sz w:val="32"/>
          <w:szCs w:val="32"/>
        </w:rPr>
        <w:t>（一）行政处罚</w:t>
      </w:r>
    </w:p>
    <w:p w:rsidR="00D11092"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除适用简易程序当场作出的行政处罚决定外，作出的行政处罚决定都应进行法制审核。</w:t>
      </w:r>
    </w:p>
    <w:p w:rsidR="00D11092" w:rsidRDefault="002D722C" w:rsidP="00E27B76">
      <w:pPr>
        <w:pStyle w:val="a3"/>
        <w:ind w:firstLineChars="166" w:firstLine="709"/>
        <w:rPr>
          <w:rFonts w:ascii="楷体" w:eastAsia="楷体" w:hAnsi="楷体" w:cs="宋体"/>
          <w:b/>
          <w:bCs/>
          <w:snapToGrid w:val="0"/>
          <w:kern w:val="0"/>
          <w:sz w:val="32"/>
          <w:szCs w:val="32"/>
        </w:rPr>
      </w:pPr>
      <w:r w:rsidRPr="00D11092">
        <w:rPr>
          <w:rFonts w:ascii="楷体" w:eastAsia="楷体" w:hAnsi="楷体" w:cs="宋体" w:hint="eastAsia"/>
          <w:b/>
          <w:bCs/>
          <w:snapToGrid w:val="0"/>
          <w:kern w:val="0"/>
          <w:sz w:val="32"/>
          <w:szCs w:val="32"/>
        </w:rPr>
        <w:t>（二）行政强制</w:t>
      </w:r>
    </w:p>
    <w:p w:rsidR="00D11092"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1.强制拆除违法建筑物和构造物对相对人的权益或社会影响较大的行政强制决定。</w:t>
      </w:r>
    </w:p>
    <w:p w:rsidR="00D11092"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2.法律、法规规定的其他重大行政强制事项。</w:t>
      </w:r>
    </w:p>
    <w:p w:rsidR="00D11092"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其他行政执法决定，各</w:t>
      </w:r>
      <w:r w:rsidR="00D11092">
        <w:rPr>
          <w:rFonts w:ascii="仿宋_GB2312" w:eastAsia="仿宋_GB2312" w:hAnsi="宋体" w:cs="宋体" w:hint="eastAsia"/>
          <w:bCs/>
          <w:snapToGrid w:val="0"/>
          <w:kern w:val="0"/>
          <w:sz w:val="32"/>
          <w:szCs w:val="32"/>
        </w:rPr>
        <w:t>中队</w:t>
      </w:r>
      <w:r w:rsidRPr="002D722C">
        <w:rPr>
          <w:rFonts w:ascii="仿宋_GB2312" w:eastAsia="仿宋_GB2312" w:hAnsi="宋体" w:cs="宋体" w:hint="eastAsia"/>
          <w:bCs/>
          <w:snapToGrid w:val="0"/>
          <w:kern w:val="0"/>
          <w:sz w:val="32"/>
          <w:szCs w:val="32"/>
        </w:rPr>
        <w:t>认为需要审核的，也应当进行法制审核。</w:t>
      </w:r>
    </w:p>
    <w:p w:rsidR="00D11092"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第五条 </w:t>
      </w:r>
      <w:r w:rsidRPr="002D722C">
        <w:rPr>
          <w:rFonts w:ascii="仿宋_GB2312" w:eastAsia="仿宋_GB2312" w:hAnsi="宋体" w:cs="宋体" w:hint="eastAsia"/>
          <w:bCs/>
          <w:snapToGrid w:val="0"/>
          <w:kern w:val="0"/>
          <w:sz w:val="32"/>
          <w:szCs w:val="32"/>
        </w:rPr>
        <w:t>重大行政执法决定法制审核采取书面审核的方式。</w:t>
      </w:r>
    </w:p>
    <w:p w:rsidR="00D11092"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第六条 </w:t>
      </w:r>
      <w:r w:rsidRPr="002D722C">
        <w:rPr>
          <w:rFonts w:ascii="仿宋_GB2312" w:eastAsia="仿宋_GB2312" w:hAnsi="宋体" w:cs="宋体" w:hint="eastAsia"/>
          <w:bCs/>
          <w:snapToGrid w:val="0"/>
          <w:kern w:val="0"/>
          <w:sz w:val="32"/>
          <w:szCs w:val="32"/>
        </w:rPr>
        <w:t>法制机构对适用一般程序的行政处罚应进行两次法制审核，即案件处理阶段（发出行政处罚告知书前）和案件结案阶段的法制审核，具体在《案件处理审批表》和《结案报告》文书中体现。</w:t>
      </w:r>
    </w:p>
    <w:p w:rsidR="00091D7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第七条 </w:t>
      </w:r>
      <w:r w:rsidRPr="002D722C">
        <w:rPr>
          <w:rFonts w:ascii="仿宋_GB2312" w:eastAsia="仿宋_GB2312" w:hAnsi="宋体" w:cs="宋体" w:hint="eastAsia"/>
          <w:bCs/>
          <w:snapToGrid w:val="0"/>
          <w:kern w:val="0"/>
          <w:sz w:val="32"/>
          <w:szCs w:val="32"/>
        </w:rPr>
        <w:t>法制机构在收到办案机构提交的法制审核材料后七个工作日内作出审核意见。案情复杂的，报</w:t>
      </w:r>
      <w:r w:rsidR="00091D79">
        <w:rPr>
          <w:rFonts w:ascii="仿宋_GB2312" w:eastAsia="仿宋_GB2312" w:hAnsi="宋体" w:cs="宋体" w:hint="eastAsia"/>
          <w:bCs/>
          <w:snapToGrid w:val="0"/>
          <w:kern w:val="0"/>
          <w:sz w:val="32"/>
          <w:szCs w:val="32"/>
        </w:rPr>
        <w:t>大队</w:t>
      </w:r>
      <w:r w:rsidRPr="002D722C">
        <w:rPr>
          <w:rFonts w:ascii="仿宋_GB2312" w:eastAsia="仿宋_GB2312" w:hAnsi="宋体" w:cs="宋体" w:hint="eastAsia"/>
          <w:bCs/>
          <w:snapToGrid w:val="0"/>
          <w:kern w:val="0"/>
          <w:sz w:val="32"/>
          <w:szCs w:val="32"/>
        </w:rPr>
        <w:t>分管领导批准后，可适当延长。</w:t>
      </w:r>
    </w:p>
    <w:p w:rsidR="00091D7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第八条 </w:t>
      </w:r>
      <w:r w:rsidRPr="002D722C">
        <w:rPr>
          <w:rFonts w:ascii="仿宋_GB2312" w:eastAsia="仿宋_GB2312" w:hAnsi="宋体" w:cs="宋体" w:hint="eastAsia"/>
          <w:bCs/>
          <w:snapToGrid w:val="0"/>
          <w:kern w:val="0"/>
          <w:sz w:val="32"/>
          <w:szCs w:val="32"/>
        </w:rPr>
        <w:t>各</w:t>
      </w:r>
      <w:r w:rsidR="00091D79">
        <w:rPr>
          <w:rFonts w:ascii="仿宋_GB2312" w:eastAsia="仿宋_GB2312" w:hAnsi="宋体" w:cs="宋体" w:hint="eastAsia"/>
          <w:bCs/>
          <w:snapToGrid w:val="0"/>
          <w:kern w:val="0"/>
          <w:sz w:val="32"/>
          <w:szCs w:val="32"/>
        </w:rPr>
        <w:t>中队</w:t>
      </w:r>
      <w:r w:rsidRPr="002D722C">
        <w:rPr>
          <w:rFonts w:ascii="仿宋_GB2312" w:eastAsia="仿宋_GB2312" w:hAnsi="宋体" w:cs="宋体" w:hint="eastAsia"/>
          <w:bCs/>
          <w:snapToGrid w:val="0"/>
          <w:kern w:val="0"/>
          <w:sz w:val="32"/>
          <w:szCs w:val="32"/>
        </w:rPr>
        <w:t>报送重大行政执法决定法制审核时应提交以下材料：</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（一）案件基本情况；</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（二）相关证据；</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（三）相关依据；</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（四）重大执法决定建议意见；</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（五）经过听证的提供听证笔录；</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（六）其他相关材料。</w:t>
      </w:r>
    </w:p>
    <w:p w:rsidR="00091D7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第九条 </w:t>
      </w:r>
      <w:r w:rsidRPr="002D722C">
        <w:rPr>
          <w:rFonts w:ascii="仿宋_GB2312" w:eastAsia="仿宋_GB2312" w:hAnsi="宋体" w:cs="宋体" w:hint="eastAsia"/>
          <w:bCs/>
          <w:snapToGrid w:val="0"/>
          <w:kern w:val="0"/>
          <w:sz w:val="32"/>
          <w:szCs w:val="32"/>
        </w:rPr>
        <w:t>法制机构审核重大行政执法决定时，主要审核以下内容：</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（一）行政执法主体是否合法；</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（二）行政执法人员是否具备执法资格；</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（三）认定事实是否清楚，证据是否合法、充分；</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（四）适用依据是否准确；</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（五）裁量基准运用是否适当；</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（六）程序是否合法；</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（七）行政执法文书是否完备、规范；</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（八）执法是否超越本机关职权范围；</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（九）违法行为是否涉嫌犯罪、是否需要移送司法机关;</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（十）法律、法规、规章规定应当审核的其他内容。</w:t>
      </w:r>
    </w:p>
    <w:p w:rsidR="00091D79"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第十条 </w:t>
      </w:r>
      <w:r w:rsidRPr="002D722C">
        <w:rPr>
          <w:rFonts w:ascii="仿宋_GB2312" w:eastAsia="仿宋_GB2312" w:hAnsi="宋体" w:cs="宋体" w:hint="eastAsia"/>
          <w:bCs/>
          <w:snapToGrid w:val="0"/>
          <w:kern w:val="0"/>
          <w:sz w:val="32"/>
          <w:szCs w:val="32"/>
        </w:rPr>
        <w:t>法制机构对拟作出的重大行政执法决定进行审核后，根据不同情况，提出相应的书面意见：</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（一）事实清楚、证据充分、定性准确、适用依据准确、程序合法、裁量适当、法律文书制作规范的，提出同意的意见；</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（二）事实不清，证据不足的，提出继续调查或不予作出行政执法决定的意见；</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（三）定性不准、适用依据不准确和裁量基准不当的，提出变更意见；</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（四）程序不合法的，提出纠正意见；</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（五）执法文书制作不规范、不齐备的，提出补正意见；</w:t>
      </w:r>
    </w:p>
    <w:p w:rsidR="00091D79"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（六）超出本部门管辖范围或涉嫌犯罪的，提出移送意见。</w:t>
      </w:r>
    </w:p>
    <w:p w:rsidR="00215075"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第十一条 </w:t>
      </w:r>
      <w:r w:rsidR="00091D79">
        <w:rPr>
          <w:rFonts w:ascii="仿宋_GB2312" w:eastAsia="仿宋_GB2312" w:hAnsi="宋体" w:cs="宋体" w:hint="eastAsia"/>
          <w:bCs/>
          <w:snapToGrid w:val="0"/>
          <w:kern w:val="0"/>
          <w:sz w:val="32"/>
          <w:szCs w:val="32"/>
        </w:rPr>
        <w:t>各中队</w:t>
      </w:r>
      <w:r w:rsidRPr="002D722C">
        <w:rPr>
          <w:rFonts w:ascii="仿宋_GB2312" w:eastAsia="仿宋_GB2312" w:hAnsi="宋体" w:cs="宋体" w:hint="eastAsia"/>
          <w:bCs/>
          <w:snapToGrid w:val="0"/>
          <w:kern w:val="0"/>
          <w:sz w:val="32"/>
          <w:szCs w:val="32"/>
        </w:rPr>
        <w:t>应当对法制机构提出的存在问题的审核意见进行研究；对法制机构的审核意见有异议的，双方应当充分协商沟通，不能达成一致意见的，由法制机构提请单位领导组织相关人员进行集体讨论，必要时可邀请法律顾问或相关专家参加。</w:t>
      </w:r>
    </w:p>
    <w:p w:rsidR="00215075"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第十二条</w:t>
      </w:r>
      <w:r w:rsidR="00033197" w:rsidRPr="00033197">
        <w:rPr>
          <w:rFonts w:ascii="仿宋_GB2312" w:eastAsia="仿宋_GB2312" w:hAnsi="宋体" w:cs="宋体" w:hint="eastAsia"/>
          <w:b/>
          <w:bCs/>
          <w:snapToGrid w:val="0"/>
          <w:kern w:val="0"/>
          <w:sz w:val="32"/>
          <w:szCs w:val="32"/>
          <w:lang w:val="en-US"/>
        </w:rPr>
        <w:t xml:space="preserve"> </w:t>
      </w:r>
      <w:r w:rsidRPr="002D722C">
        <w:rPr>
          <w:rFonts w:ascii="仿宋_GB2312" w:eastAsia="仿宋_GB2312" w:hAnsi="宋体" w:cs="宋体" w:hint="eastAsia"/>
          <w:bCs/>
          <w:snapToGrid w:val="0"/>
          <w:kern w:val="0"/>
          <w:sz w:val="32"/>
          <w:szCs w:val="32"/>
        </w:rPr>
        <w:t>要切实落实法制审核责任，严禁事后集中补签字、只签字不审核、审核走过场的行为。各</w:t>
      </w:r>
      <w:r w:rsidR="00215075">
        <w:rPr>
          <w:rFonts w:ascii="仿宋_GB2312" w:eastAsia="仿宋_GB2312" w:hAnsi="宋体" w:cs="宋体" w:hint="eastAsia"/>
          <w:bCs/>
          <w:snapToGrid w:val="0"/>
          <w:kern w:val="0"/>
          <w:sz w:val="32"/>
          <w:szCs w:val="32"/>
        </w:rPr>
        <w:t>股室、</w:t>
      </w:r>
      <w:r w:rsidR="00215075" w:rsidRPr="00215075">
        <w:rPr>
          <w:rFonts w:ascii="仿宋_GB2312" w:eastAsia="仿宋_GB2312" w:hAnsi="宋体" w:cs="宋体" w:hint="eastAsia"/>
          <w:bCs/>
          <w:snapToGrid w:val="0"/>
          <w:kern w:val="0"/>
          <w:sz w:val="32"/>
          <w:szCs w:val="32"/>
        </w:rPr>
        <w:t>中队</w:t>
      </w:r>
      <w:r w:rsidRPr="002D722C">
        <w:rPr>
          <w:rFonts w:ascii="仿宋_GB2312" w:eastAsia="仿宋_GB2312" w:hAnsi="宋体" w:cs="宋体" w:hint="eastAsia"/>
          <w:bCs/>
          <w:snapToGrid w:val="0"/>
          <w:kern w:val="0"/>
          <w:sz w:val="32"/>
          <w:szCs w:val="32"/>
        </w:rPr>
        <w:t>主要负责人是推动落实重大执法决定法制审核制度的第一责任人，对作出的行政执法决定负责。</w:t>
      </w:r>
      <w:r w:rsidR="00215075">
        <w:rPr>
          <w:rFonts w:ascii="仿宋_GB2312" w:eastAsia="仿宋_GB2312" w:hAnsi="宋体" w:cs="宋体" w:hint="eastAsia"/>
          <w:bCs/>
          <w:snapToGrid w:val="0"/>
          <w:kern w:val="0"/>
          <w:sz w:val="32"/>
          <w:szCs w:val="32"/>
        </w:rPr>
        <w:t>各中队</w:t>
      </w:r>
      <w:r w:rsidRPr="002D722C">
        <w:rPr>
          <w:rFonts w:ascii="仿宋_GB2312" w:eastAsia="仿宋_GB2312" w:hAnsi="宋体" w:cs="宋体" w:hint="eastAsia"/>
          <w:bCs/>
          <w:snapToGrid w:val="0"/>
          <w:kern w:val="0"/>
          <w:sz w:val="32"/>
          <w:szCs w:val="32"/>
        </w:rPr>
        <w:t>对送审材料的真实性、准确性、完整性，以及执法的事实、证据、法律适用、程序的合法性负责。法制审核机构对作出的法制审核意见负责。</w:t>
      </w:r>
    </w:p>
    <w:p w:rsidR="0018610D" w:rsidRDefault="002D722C" w:rsidP="00E27B76">
      <w:pPr>
        <w:pStyle w:val="a3"/>
        <w:ind w:firstLineChars="166" w:firstLine="707"/>
        <w:rPr>
          <w:rFonts w:ascii="仿宋_GB2312" w:eastAsia="仿宋_GB2312" w:hAnsi="宋体" w:cs="宋体"/>
          <w:bCs/>
          <w:snapToGrid w:val="0"/>
          <w:kern w:val="0"/>
          <w:sz w:val="32"/>
          <w:szCs w:val="32"/>
        </w:rPr>
      </w:pPr>
      <w:r w:rsidRPr="002D722C">
        <w:rPr>
          <w:rFonts w:ascii="仿宋_GB2312" w:eastAsia="仿宋_GB2312" w:hAnsi="宋体" w:cs="宋体" w:hint="eastAsia"/>
          <w:bCs/>
          <w:snapToGrid w:val="0"/>
          <w:kern w:val="0"/>
          <w:sz w:val="32"/>
          <w:szCs w:val="32"/>
        </w:rPr>
        <w:t>在法制审核过程中形成的书面审核意见等相关记录，属于</w:t>
      </w:r>
      <w:r w:rsidR="00A962E5">
        <w:rPr>
          <w:rFonts w:ascii="仿宋_GB2312" w:eastAsia="仿宋_GB2312" w:hAnsi="宋体" w:cs="宋体" w:hint="eastAsia"/>
          <w:bCs/>
          <w:snapToGrid w:val="0"/>
          <w:kern w:val="0"/>
          <w:sz w:val="32"/>
          <w:szCs w:val="32"/>
        </w:rPr>
        <w:t>执法部门</w:t>
      </w:r>
      <w:r w:rsidRPr="002D722C">
        <w:rPr>
          <w:rFonts w:ascii="仿宋_GB2312" w:eastAsia="仿宋_GB2312" w:hAnsi="宋体" w:cs="宋体" w:hint="eastAsia"/>
          <w:bCs/>
          <w:snapToGrid w:val="0"/>
          <w:kern w:val="0"/>
          <w:sz w:val="32"/>
          <w:szCs w:val="32"/>
        </w:rPr>
        <w:t>内部信息和过程性信息，原则不予公开，应归入行政执法案卷。</w:t>
      </w:r>
    </w:p>
    <w:p w:rsidR="005507C7"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第十三条 </w:t>
      </w:r>
      <w:r w:rsidR="0018610D" w:rsidRPr="0018610D">
        <w:rPr>
          <w:rFonts w:ascii="仿宋_GB2312" w:eastAsia="仿宋_GB2312" w:hAnsi="宋体" w:cs="宋体" w:hint="eastAsia"/>
          <w:bCs/>
          <w:snapToGrid w:val="0"/>
          <w:kern w:val="0"/>
          <w:sz w:val="32"/>
          <w:szCs w:val="32"/>
        </w:rPr>
        <w:t>各股室、中队</w:t>
      </w:r>
      <w:r w:rsidRPr="002D722C">
        <w:rPr>
          <w:rFonts w:ascii="仿宋_GB2312" w:eastAsia="仿宋_GB2312" w:hAnsi="宋体" w:cs="宋体" w:hint="eastAsia"/>
          <w:bCs/>
          <w:snapToGrid w:val="0"/>
          <w:kern w:val="0"/>
          <w:sz w:val="32"/>
          <w:szCs w:val="32"/>
        </w:rPr>
        <w:t>未执行重大执法决定法制审核制度的，责令限期改正；逾期不改正的，给予通报批评。视情节轻重依法给予有关责任人处分。</w:t>
      </w:r>
    </w:p>
    <w:p w:rsidR="002D722C" w:rsidRPr="002D722C" w:rsidRDefault="002D722C" w:rsidP="00E27B76">
      <w:pPr>
        <w:pStyle w:val="a3"/>
        <w:ind w:firstLineChars="166" w:firstLine="709"/>
        <w:rPr>
          <w:rFonts w:ascii="仿宋_GB2312" w:eastAsia="仿宋_GB2312" w:hAnsi="宋体" w:cs="宋体"/>
          <w:bCs/>
          <w:snapToGrid w:val="0"/>
          <w:kern w:val="0"/>
          <w:sz w:val="32"/>
          <w:szCs w:val="32"/>
        </w:rPr>
      </w:pPr>
      <w:r w:rsidRPr="002D722C">
        <w:rPr>
          <w:rFonts w:ascii="仿宋_GB2312" w:eastAsia="仿宋_GB2312" w:hAnsi="宋体" w:cs="宋体" w:hint="eastAsia"/>
          <w:b/>
          <w:bCs/>
          <w:snapToGrid w:val="0"/>
          <w:kern w:val="0"/>
          <w:sz w:val="32"/>
          <w:szCs w:val="32"/>
        </w:rPr>
        <w:t xml:space="preserve">第十四条 </w:t>
      </w:r>
      <w:r w:rsidRPr="002D722C">
        <w:rPr>
          <w:rFonts w:ascii="仿宋_GB2312" w:eastAsia="仿宋_GB2312" w:hAnsi="宋体" w:cs="宋体" w:hint="eastAsia"/>
          <w:bCs/>
          <w:snapToGrid w:val="0"/>
          <w:kern w:val="0"/>
          <w:sz w:val="32"/>
          <w:szCs w:val="32"/>
        </w:rPr>
        <w:t>本制度自印发之日起施行。</w:t>
      </w:r>
    </w:p>
    <w:p w:rsidR="00E27B76" w:rsidRDefault="00E27B76" w:rsidP="00E27B76">
      <w:pPr>
        <w:pStyle w:val="a3"/>
        <w:ind w:firstLineChars="150" w:firstLine="639"/>
        <w:rPr>
          <w:rFonts w:ascii="仿宋_GB2312" w:eastAsia="仿宋_GB2312" w:hAnsi="宋体" w:cs="宋体"/>
          <w:bCs/>
          <w:iCs/>
          <w:snapToGrid w:val="0"/>
          <w:kern w:val="0"/>
          <w:sz w:val="32"/>
          <w:szCs w:val="32"/>
        </w:rPr>
      </w:pPr>
      <w:r w:rsidRPr="002D722C">
        <w:rPr>
          <w:rFonts w:ascii="仿宋_GB2312" w:eastAsia="仿宋_GB2312" w:hAnsi="宋体" w:cs="宋体" w:hint="eastAsia"/>
          <w:bCs/>
          <w:snapToGrid w:val="0"/>
          <w:kern w:val="0"/>
          <w:sz w:val="32"/>
          <w:szCs w:val="32"/>
        </w:rPr>
        <w:t>附件：</w:t>
      </w:r>
      <w:r>
        <w:rPr>
          <w:rFonts w:ascii="仿宋_GB2312" w:eastAsia="仿宋_GB2312" w:hAnsi="宋体" w:cs="宋体" w:hint="eastAsia"/>
          <w:bCs/>
          <w:snapToGrid w:val="0"/>
          <w:kern w:val="0"/>
          <w:sz w:val="32"/>
          <w:szCs w:val="32"/>
        </w:rPr>
        <w:t>3</w:t>
      </w:r>
      <w:r w:rsidRPr="002D722C">
        <w:rPr>
          <w:rFonts w:ascii="仿宋_GB2312" w:eastAsia="仿宋_GB2312" w:hAnsi="宋体" w:cs="宋体" w:hint="eastAsia"/>
          <w:bCs/>
          <w:snapToGrid w:val="0"/>
          <w:kern w:val="0"/>
          <w:sz w:val="32"/>
          <w:szCs w:val="32"/>
        </w:rPr>
        <w:t>.重大行政执法决定法制审核清单</w:t>
      </w:r>
    </w:p>
    <w:p w:rsidR="002D722C" w:rsidRPr="00E27B76" w:rsidRDefault="002D722C" w:rsidP="002D722C">
      <w:pPr>
        <w:pStyle w:val="a3"/>
        <w:rPr>
          <w:rFonts w:ascii="仿宋_GB2312" w:eastAsia="仿宋_GB2312" w:hAnsi="宋体" w:cs="宋体"/>
          <w:bCs/>
          <w:snapToGrid w:val="0"/>
          <w:kern w:val="0"/>
          <w:sz w:val="32"/>
          <w:szCs w:val="32"/>
        </w:rPr>
      </w:pPr>
    </w:p>
    <w:p w:rsidR="00973398" w:rsidRDefault="00973398" w:rsidP="00E27B76">
      <w:pPr>
        <w:pStyle w:val="a3"/>
        <w:rPr>
          <w:rFonts w:asciiTheme="minorEastAsia" w:eastAsiaTheme="minorEastAsia" w:hAnsiTheme="minorEastAsia" w:cs="宋体"/>
          <w:bCs/>
          <w:snapToGrid w:val="0"/>
          <w:kern w:val="0"/>
          <w:sz w:val="24"/>
          <w:szCs w:val="24"/>
        </w:rPr>
        <w:sectPr w:rsidR="00973398" w:rsidSect="00FC6C99">
          <w:footerReference w:type="even" r:id="rId9"/>
          <w:footerReference w:type="default" r:id="rId10"/>
          <w:pgSz w:w="11906" w:h="16838" w:code="9"/>
          <w:pgMar w:top="2098" w:right="1531" w:bottom="1985" w:left="1531" w:header="851" w:footer="851" w:gutter="0"/>
          <w:cols w:space="425"/>
          <w:titlePg/>
          <w:docGrid w:type="linesAndChars" w:linePitch="579" w:charSpace="21679"/>
        </w:sectPr>
      </w:pPr>
    </w:p>
    <w:p w:rsidR="00E27B76" w:rsidRPr="00E27B76" w:rsidRDefault="00E27B76" w:rsidP="00E27B76">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附件1：行政执法公示清单</w:t>
      </w:r>
    </w:p>
    <w:tbl>
      <w:tblPr>
        <w:tblpPr w:leftFromText="180" w:rightFromText="180" w:vertAnchor="text" w:horzAnchor="margin" w:tblpY="501"/>
        <w:tblW w:w="9924" w:type="dxa"/>
        <w:tblLayout w:type="fixed"/>
        <w:tblCellMar>
          <w:top w:w="15" w:type="dxa"/>
          <w:left w:w="15" w:type="dxa"/>
          <w:bottom w:w="15" w:type="dxa"/>
          <w:right w:w="15" w:type="dxa"/>
        </w:tblCellMar>
        <w:tblLook w:val="04A0" w:firstRow="1" w:lastRow="0" w:firstColumn="1" w:lastColumn="0" w:noHBand="0" w:noVBand="1"/>
      </w:tblPr>
      <w:tblGrid>
        <w:gridCol w:w="709"/>
        <w:gridCol w:w="1135"/>
        <w:gridCol w:w="3119"/>
        <w:gridCol w:w="1559"/>
        <w:gridCol w:w="1843"/>
        <w:gridCol w:w="1559"/>
      </w:tblGrid>
      <w:tr w:rsidR="00E27B76" w:rsidRPr="00E27B76" w:rsidTr="00973398">
        <w:trPr>
          <w:trHeight w:val="838"/>
        </w:trPr>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公示</w:t>
            </w:r>
          </w:p>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环节</w:t>
            </w:r>
          </w:p>
        </w:tc>
        <w:tc>
          <w:tcPr>
            <w:tcW w:w="425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公示内容</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公示渠道</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公示时限</w:t>
            </w:r>
          </w:p>
        </w:tc>
        <w:tc>
          <w:tcPr>
            <w:tcW w:w="1559" w:type="dxa"/>
            <w:tcBorders>
              <w:top w:val="single" w:sz="2" w:space="0" w:color="000000"/>
              <w:left w:val="single" w:sz="2" w:space="0" w:color="000000"/>
              <w:bottom w:val="single" w:sz="2" w:space="0" w:color="000000"/>
              <w:right w:val="single" w:sz="4" w:space="0" w:color="000000"/>
            </w:tcBorders>
            <w:shd w:val="clear" w:color="auto" w:fill="FFFFFF"/>
            <w:vAlign w:val="center"/>
            <w:hideMark/>
          </w:tcPr>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责任部门</w:t>
            </w:r>
          </w:p>
        </w:tc>
      </w:tr>
      <w:tr w:rsidR="00973398" w:rsidRPr="00E27B76" w:rsidTr="00973398">
        <w:trPr>
          <w:trHeight w:val="115"/>
        </w:trPr>
        <w:tc>
          <w:tcPr>
            <w:tcW w:w="709" w:type="dxa"/>
            <w:vMerge w:val="restart"/>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事前</w:t>
            </w:r>
          </w:p>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公开</w:t>
            </w:r>
          </w:p>
        </w:tc>
        <w:tc>
          <w:tcPr>
            <w:tcW w:w="1135"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权责</w:t>
            </w:r>
          </w:p>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清单</w:t>
            </w:r>
          </w:p>
        </w:tc>
        <w:tc>
          <w:tcPr>
            <w:tcW w:w="3119" w:type="dxa"/>
            <w:tcBorders>
              <w:top w:val="single" w:sz="2" w:space="0" w:color="000000"/>
              <w:left w:val="single" w:sz="2" w:space="0" w:color="000000"/>
              <w:bottom w:val="single" w:sz="2" w:space="0" w:color="000000"/>
              <w:right w:val="single" w:sz="2" w:space="0" w:color="000000"/>
            </w:tcBorders>
            <w:vAlign w:val="center"/>
            <w:hideMark/>
          </w:tcPr>
          <w:p w:rsid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执法主体、权责事项、子项名称、设定依据、事项类型、实施主体和责任主体、追责情形等内容</w:t>
            </w:r>
          </w:p>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中国瓷都·德化政府门户网</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经县审改办审定之日起20个工作日内进行更新</w:t>
            </w: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大队法制部门</w:t>
            </w:r>
          </w:p>
        </w:tc>
      </w:tr>
      <w:tr w:rsidR="00973398" w:rsidRPr="00E27B76" w:rsidTr="00973398">
        <w:trPr>
          <w:trHeight w:val="1419"/>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135"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行政执法人员信息</w:t>
            </w:r>
          </w:p>
        </w:tc>
        <w:tc>
          <w:tcPr>
            <w:tcW w:w="3119" w:type="dxa"/>
            <w:tcBorders>
              <w:top w:val="single" w:sz="2" w:space="0" w:color="000000"/>
              <w:left w:val="single" w:sz="2" w:space="0" w:color="000000"/>
              <w:bottom w:val="single" w:sz="2" w:space="0" w:color="000000"/>
              <w:right w:val="single" w:sz="2" w:space="0" w:color="000000"/>
            </w:tcBorders>
            <w:vAlign w:val="center"/>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执法人员姓名、职务、执法证件编号和照片</w:t>
            </w:r>
          </w:p>
        </w:tc>
        <w:tc>
          <w:tcPr>
            <w:tcW w:w="1559" w:type="dxa"/>
            <w:tcBorders>
              <w:top w:val="single" w:sz="2" w:space="0" w:color="000000"/>
              <w:left w:val="single" w:sz="2" w:space="0" w:color="000000"/>
              <w:bottom w:val="single" w:sz="2" w:space="0" w:color="000000"/>
              <w:right w:val="single" w:sz="2" w:space="0" w:color="000000"/>
            </w:tcBorders>
            <w:vAlign w:val="center"/>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办公场所</w:t>
            </w:r>
          </w:p>
        </w:tc>
        <w:tc>
          <w:tcPr>
            <w:tcW w:w="1843" w:type="dxa"/>
            <w:tcBorders>
              <w:top w:val="single" w:sz="2" w:space="0" w:color="000000"/>
              <w:left w:val="single" w:sz="2" w:space="0" w:color="000000"/>
              <w:bottom w:val="single" w:sz="2" w:space="0" w:color="000000"/>
              <w:right w:val="single" w:sz="2" w:space="0" w:color="000000"/>
            </w:tcBorders>
            <w:vAlign w:val="center"/>
          </w:tcPr>
          <w:p w:rsid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执法人员发生变动后20个工作日之内进行更新</w:t>
            </w:r>
          </w:p>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大队综合股</w:t>
            </w:r>
          </w:p>
        </w:tc>
      </w:tr>
      <w:tr w:rsidR="00973398" w:rsidRPr="00E27B76" w:rsidTr="00973398">
        <w:trPr>
          <w:trHeight w:val="1220"/>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135"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随机抽查事项清单</w:t>
            </w:r>
          </w:p>
        </w:tc>
        <w:tc>
          <w:tcPr>
            <w:tcW w:w="311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抽查主体、依据、对象、内容、比例、方式、频次等</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中国瓷都·德化政府门户网</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制定年度计划之日起20个工作日进行公示</w:t>
            </w:r>
          </w:p>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大队法制部门</w:t>
            </w:r>
          </w:p>
        </w:tc>
      </w:tr>
      <w:tr w:rsidR="00973398" w:rsidRPr="00E27B76" w:rsidTr="00973398">
        <w:trPr>
          <w:trHeight w:val="1220"/>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135" w:type="dxa"/>
            <w:vMerge w:val="restart"/>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其他行政执法事项</w:t>
            </w:r>
          </w:p>
        </w:tc>
        <w:tc>
          <w:tcPr>
            <w:tcW w:w="311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执法主体</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中国瓷都·德化政府门户网</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发生变动之日起20个工作日进行更新</w:t>
            </w:r>
          </w:p>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大队法制部门</w:t>
            </w:r>
          </w:p>
        </w:tc>
      </w:tr>
      <w:tr w:rsidR="00973398" w:rsidRPr="00E27B76" w:rsidTr="00973398">
        <w:trPr>
          <w:trHeight w:val="1404"/>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135"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311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职责</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各股室上墙的工作制度</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发生变动之日起20个工作日进行更新</w:t>
            </w: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大队综合股</w:t>
            </w:r>
          </w:p>
        </w:tc>
      </w:tr>
      <w:tr w:rsidR="00973398" w:rsidRPr="00E27B76" w:rsidTr="00973398">
        <w:trPr>
          <w:trHeight w:val="1425"/>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1135"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311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程序（执法流程图）、监督方式、救济渠道、投诉举报方式、服务指南</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中国瓷都·德化政府门户网、办公场所</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发生变动之日起20个工作日进行更新</w:t>
            </w: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大队法制部门</w:t>
            </w:r>
          </w:p>
        </w:tc>
      </w:tr>
      <w:tr w:rsidR="00E27B76" w:rsidRPr="00E27B76" w:rsidTr="00973398">
        <w:trPr>
          <w:trHeight w:val="2483"/>
        </w:trPr>
        <w:tc>
          <w:tcPr>
            <w:tcW w:w="709" w:type="dxa"/>
            <w:vMerge w:val="restart"/>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事中</w:t>
            </w:r>
          </w:p>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公示</w:t>
            </w:r>
          </w:p>
        </w:tc>
        <w:tc>
          <w:tcPr>
            <w:tcW w:w="4254" w:type="dxa"/>
            <w:gridSpan w:val="2"/>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执法人员在进行监督检查、调查取证、采取强制措施和送达执法文书等执法活动时，必须按照规范着装和佩戴统一标识，主动出示执法证件，向当事人和相关人员表明身份。在执法过程中，执法人员严禁出现不文明行为和不文明用语。</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行政执法现场</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实时公示</w:t>
            </w: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各中队</w:t>
            </w:r>
          </w:p>
        </w:tc>
      </w:tr>
      <w:tr w:rsidR="00E27B76" w:rsidRPr="00E27B76" w:rsidTr="00973398">
        <w:trPr>
          <w:trHeight w:val="2132"/>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4254" w:type="dxa"/>
            <w:gridSpan w:val="2"/>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执法过程中应出具行政执法文书并主动告知行政相对人执法事由、执法依据、行政处罚的标准、行政强制的程序、办案时限、监督方式、救济渠道、享有的权利、办公地址、办公电话等，并做好说明解释工作。</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行政执法现场</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实时公示</w:t>
            </w: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各中队</w:t>
            </w:r>
          </w:p>
        </w:tc>
      </w:tr>
      <w:tr w:rsidR="00E27B76" w:rsidRPr="00E27B76" w:rsidTr="00973398">
        <w:trPr>
          <w:trHeight w:val="1472"/>
        </w:trPr>
        <w:tc>
          <w:tcPr>
            <w:tcW w:w="709" w:type="dxa"/>
            <w:vMerge w:val="restart"/>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事后</w:t>
            </w:r>
          </w:p>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公示</w:t>
            </w:r>
          </w:p>
        </w:tc>
        <w:tc>
          <w:tcPr>
            <w:tcW w:w="4254" w:type="dxa"/>
            <w:gridSpan w:val="2"/>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行政处罚案件信息</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Pr>
                <w:rFonts w:asciiTheme="minorEastAsia" w:eastAsiaTheme="minorEastAsia" w:hAnsiTheme="minorEastAsia" w:cs="宋体" w:hint="eastAsia"/>
                <w:bCs/>
                <w:snapToGrid w:val="0"/>
                <w:kern w:val="0"/>
                <w:sz w:val="24"/>
                <w:szCs w:val="24"/>
              </w:rPr>
              <w:t>报</w:t>
            </w:r>
            <w:r w:rsidRPr="00E27B76">
              <w:rPr>
                <w:rFonts w:asciiTheme="minorEastAsia" w:eastAsiaTheme="minorEastAsia" w:hAnsiTheme="minorEastAsia" w:cs="宋体" w:hint="eastAsia"/>
                <w:bCs/>
                <w:snapToGrid w:val="0"/>
                <w:kern w:val="0"/>
                <w:sz w:val="24"/>
                <w:szCs w:val="24"/>
              </w:rPr>
              <w:t>交通局</w:t>
            </w:r>
            <w:r>
              <w:rPr>
                <w:rFonts w:asciiTheme="minorEastAsia" w:eastAsiaTheme="minorEastAsia" w:hAnsiTheme="minorEastAsia" w:cs="宋体" w:hint="eastAsia"/>
                <w:bCs/>
                <w:snapToGrid w:val="0"/>
                <w:kern w:val="0"/>
                <w:sz w:val="24"/>
                <w:szCs w:val="24"/>
              </w:rPr>
              <w:t>办公室，以主管部门名义统一公示</w:t>
            </w:r>
            <w:r w:rsidRPr="00E27B76">
              <w:rPr>
                <w:rFonts w:asciiTheme="minorEastAsia" w:eastAsiaTheme="minorEastAsia" w:hAnsiTheme="minorEastAsia" w:cs="宋体" w:hint="eastAsia"/>
                <w:bCs/>
                <w:snapToGrid w:val="0"/>
                <w:kern w:val="0"/>
                <w:sz w:val="24"/>
                <w:szCs w:val="24"/>
              </w:rPr>
              <w:t>、信用网站</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自行政执法决定作出之日起7个工作日内予以公示</w:t>
            </w: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违法处理中心</w:t>
            </w:r>
          </w:p>
        </w:tc>
      </w:tr>
      <w:tr w:rsidR="00E27B76" w:rsidRPr="00E27B76" w:rsidTr="00973398">
        <w:trPr>
          <w:trHeight w:val="1514"/>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4254" w:type="dxa"/>
            <w:gridSpan w:val="2"/>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“双随机”执法检查结果</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Pr>
                <w:rFonts w:asciiTheme="minorEastAsia" w:eastAsiaTheme="minorEastAsia" w:hAnsiTheme="minorEastAsia" w:cs="宋体" w:hint="eastAsia"/>
                <w:bCs/>
                <w:snapToGrid w:val="0"/>
                <w:kern w:val="0"/>
                <w:sz w:val="24"/>
                <w:szCs w:val="24"/>
              </w:rPr>
              <w:t>报</w:t>
            </w:r>
            <w:r w:rsidRPr="00E27B76">
              <w:rPr>
                <w:rFonts w:asciiTheme="minorEastAsia" w:eastAsiaTheme="minorEastAsia" w:hAnsiTheme="minorEastAsia" w:cs="宋体" w:hint="eastAsia"/>
                <w:bCs/>
                <w:snapToGrid w:val="0"/>
                <w:kern w:val="0"/>
                <w:sz w:val="24"/>
                <w:szCs w:val="24"/>
              </w:rPr>
              <w:t>交通局</w:t>
            </w:r>
            <w:r>
              <w:rPr>
                <w:rFonts w:asciiTheme="minorEastAsia" w:eastAsiaTheme="minorEastAsia" w:hAnsiTheme="minorEastAsia" w:cs="宋体" w:hint="eastAsia"/>
                <w:bCs/>
                <w:snapToGrid w:val="0"/>
                <w:kern w:val="0"/>
                <w:sz w:val="24"/>
                <w:szCs w:val="24"/>
              </w:rPr>
              <w:t>办公室，以主管部门名义统一公示</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抽查结果形成后10个工作日内予以公示</w:t>
            </w:r>
          </w:p>
        </w:tc>
        <w:tc>
          <w:tcPr>
            <w:tcW w:w="1559" w:type="dxa"/>
            <w:tcBorders>
              <w:top w:val="single" w:sz="2" w:space="0" w:color="000000"/>
              <w:left w:val="single" w:sz="2" w:space="0" w:color="000000"/>
              <w:bottom w:val="single" w:sz="2" w:space="0" w:color="000000"/>
              <w:right w:val="single" w:sz="4" w:space="0" w:color="auto"/>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Pr>
                <w:rFonts w:asciiTheme="minorEastAsia" w:eastAsiaTheme="minorEastAsia" w:hAnsiTheme="minorEastAsia" w:cs="宋体" w:hint="eastAsia"/>
                <w:bCs/>
                <w:snapToGrid w:val="0"/>
                <w:kern w:val="0"/>
                <w:sz w:val="24"/>
                <w:szCs w:val="24"/>
              </w:rPr>
              <w:t>大</w:t>
            </w:r>
            <w:r w:rsidRPr="00E27B76">
              <w:rPr>
                <w:rFonts w:asciiTheme="minorEastAsia" w:eastAsiaTheme="minorEastAsia" w:hAnsiTheme="minorEastAsia" w:cs="宋体" w:hint="eastAsia"/>
                <w:bCs/>
                <w:snapToGrid w:val="0"/>
                <w:kern w:val="0"/>
                <w:sz w:val="24"/>
                <w:szCs w:val="24"/>
              </w:rPr>
              <w:t>队法制部门</w:t>
            </w:r>
          </w:p>
        </w:tc>
      </w:tr>
      <w:tr w:rsidR="00E27B76" w:rsidRPr="00E27B76" w:rsidTr="00973398">
        <w:trPr>
          <w:trHeight w:val="3360"/>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p>
        </w:tc>
        <w:tc>
          <w:tcPr>
            <w:tcW w:w="4254" w:type="dxa"/>
            <w:gridSpan w:val="2"/>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统计年报</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Pr>
                <w:rFonts w:asciiTheme="minorEastAsia" w:eastAsiaTheme="minorEastAsia" w:hAnsiTheme="minorEastAsia" w:cs="宋体" w:hint="eastAsia"/>
                <w:bCs/>
                <w:snapToGrid w:val="0"/>
                <w:kern w:val="0"/>
                <w:sz w:val="24"/>
                <w:szCs w:val="24"/>
              </w:rPr>
              <w:t>报</w:t>
            </w:r>
            <w:r w:rsidRPr="00E27B76">
              <w:rPr>
                <w:rFonts w:asciiTheme="minorEastAsia" w:eastAsiaTheme="minorEastAsia" w:hAnsiTheme="minorEastAsia" w:cs="宋体" w:hint="eastAsia"/>
                <w:bCs/>
                <w:snapToGrid w:val="0"/>
                <w:kern w:val="0"/>
                <w:sz w:val="24"/>
                <w:szCs w:val="24"/>
              </w:rPr>
              <w:t>交通局</w:t>
            </w:r>
            <w:r>
              <w:rPr>
                <w:rFonts w:asciiTheme="minorEastAsia" w:eastAsiaTheme="minorEastAsia" w:hAnsiTheme="minorEastAsia" w:cs="宋体" w:hint="eastAsia"/>
                <w:bCs/>
                <w:snapToGrid w:val="0"/>
                <w:kern w:val="0"/>
                <w:sz w:val="24"/>
                <w:szCs w:val="24"/>
              </w:rPr>
              <w:t>办公室，统一以主管部门名义</w:t>
            </w:r>
            <w:r w:rsidRPr="00E27B76">
              <w:rPr>
                <w:rFonts w:asciiTheme="minorEastAsia" w:eastAsiaTheme="minorEastAsia" w:hAnsiTheme="minorEastAsia" w:cs="宋体" w:hint="eastAsia"/>
                <w:bCs/>
                <w:snapToGrid w:val="0"/>
                <w:kern w:val="0"/>
                <w:sz w:val="24"/>
                <w:szCs w:val="24"/>
              </w:rPr>
              <w:t>公开</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每年1月10日前</w:t>
            </w:r>
          </w:p>
        </w:tc>
        <w:tc>
          <w:tcPr>
            <w:tcW w:w="1559" w:type="dxa"/>
            <w:tcBorders>
              <w:top w:val="single" w:sz="2" w:space="0" w:color="000000"/>
              <w:left w:val="single" w:sz="2" w:space="0" w:color="000000"/>
              <w:bottom w:val="single" w:sz="2" w:space="0" w:color="000000"/>
              <w:right w:val="single" w:sz="4" w:space="0" w:color="000000"/>
            </w:tcBorders>
            <w:vAlign w:val="center"/>
            <w:hideMark/>
          </w:tcPr>
          <w:p w:rsidR="00E27B76" w:rsidRPr="00E27B76" w:rsidRDefault="00E27B76" w:rsidP="00973398">
            <w:pPr>
              <w:pStyle w:val="a3"/>
              <w:spacing w:line="440" w:lineRule="exact"/>
              <w:rPr>
                <w:rFonts w:asciiTheme="minorEastAsia" w:eastAsiaTheme="minorEastAsia" w:hAnsiTheme="minorEastAsia" w:cs="宋体"/>
                <w:bCs/>
                <w:snapToGrid w:val="0"/>
                <w:kern w:val="0"/>
                <w:sz w:val="24"/>
                <w:szCs w:val="24"/>
              </w:rPr>
            </w:pPr>
            <w:r>
              <w:rPr>
                <w:rFonts w:asciiTheme="minorEastAsia" w:eastAsiaTheme="minorEastAsia" w:hAnsiTheme="minorEastAsia" w:cs="宋体" w:hint="eastAsia"/>
                <w:bCs/>
                <w:snapToGrid w:val="0"/>
                <w:kern w:val="0"/>
                <w:sz w:val="24"/>
                <w:szCs w:val="24"/>
              </w:rPr>
              <w:t>大</w:t>
            </w:r>
            <w:r w:rsidRPr="00E27B76">
              <w:rPr>
                <w:rFonts w:asciiTheme="minorEastAsia" w:eastAsiaTheme="minorEastAsia" w:hAnsiTheme="minorEastAsia" w:cs="宋体" w:hint="eastAsia"/>
                <w:bCs/>
                <w:snapToGrid w:val="0"/>
                <w:kern w:val="0"/>
                <w:sz w:val="24"/>
                <w:szCs w:val="24"/>
              </w:rPr>
              <w:t>队法制部门</w:t>
            </w:r>
          </w:p>
        </w:tc>
      </w:tr>
    </w:tbl>
    <w:p w:rsidR="00E27B76" w:rsidRDefault="00E27B76" w:rsidP="002D722C">
      <w:pPr>
        <w:pStyle w:val="a3"/>
        <w:rPr>
          <w:rFonts w:ascii="仿宋_GB2312" w:eastAsia="仿宋_GB2312" w:hAnsi="宋体" w:cs="宋体"/>
          <w:bCs/>
          <w:snapToGrid w:val="0"/>
          <w:kern w:val="0"/>
          <w:sz w:val="32"/>
          <w:szCs w:val="32"/>
        </w:rPr>
      </w:pPr>
    </w:p>
    <w:p w:rsidR="00E27B76" w:rsidRDefault="00E27B76" w:rsidP="002D722C">
      <w:pPr>
        <w:pStyle w:val="a3"/>
        <w:rPr>
          <w:rFonts w:ascii="仿宋_GB2312" w:eastAsia="仿宋_GB2312" w:hAnsi="宋体" w:cs="宋体"/>
          <w:bCs/>
          <w:snapToGrid w:val="0"/>
          <w:kern w:val="0"/>
          <w:sz w:val="32"/>
          <w:szCs w:val="32"/>
        </w:rPr>
      </w:pPr>
    </w:p>
    <w:p w:rsidR="00E27B76" w:rsidRDefault="00E27B76" w:rsidP="002D722C">
      <w:pPr>
        <w:pStyle w:val="a3"/>
        <w:rPr>
          <w:rFonts w:ascii="仿宋_GB2312" w:eastAsia="仿宋_GB2312" w:hAnsi="宋体" w:cs="宋体"/>
          <w:bCs/>
          <w:snapToGrid w:val="0"/>
          <w:kern w:val="0"/>
          <w:sz w:val="32"/>
          <w:szCs w:val="32"/>
        </w:rPr>
      </w:pPr>
    </w:p>
    <w:p w:rsidR="00E27B76" w:rsidRPr="00E27B76" w:rsidRDefault="00E27B76" w:rsidP="002D722C">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附件2：</w:t>
      </w:r>
      <w:r w:rsidRPr="00E27B76">
        <w:rPr>
          <w:rFonts w:asciiTheme="minorEastAsia" w:eastAsiaTheme="minorEastAsia" w:hAnsiTheme="minorEastAsia" w:cs="宋体"/>
          <w:bCs/>
          <w:snapToGrid w:val="0"/>
          <w:kern w:val="0"/>
          <w:sz w:val="24"/>
          <w:szCs w:val="24"/>
        </w:rPr>
        <w:t>行政执法全过程记录清单</w:t>
      </w:r>
    </w:p>
    <w:tbl>
      <w:tblPr>
        <w:tblpPr w:leftFromText="180" w:rightFromText="180" w:vertAnchor="text" w:horzAnchor="margin" w:tblpY="171"/>
        <w:tblW w:w="9651" w:type="dxa"/>
        <w:tblLayout w:type="fixed"/>
        <w:tblCellMar>
          <w:left w:w="0" w:type="dxa"/>
          <w:right w:w="0" w:type="dxa"/>
        </w:tblCellMar>
        <w:tblLook w:val="04A0" w:firstRow="1" w:lastRow="0" w:firstColumn="1" w:lastColumn="0" w:noHBand="0" w:noVBand="1"/>
      </w:tblPr>
      <w:tblGrid>
        <w:gridCol w:w="946"/>
        <w:gridCol w:w="1471"/>
        <w:gridCol w:w="1523"/>
        <w:gridCol w:w="3302"/>
        <w:gridCol w:w="2409"/>
      </w:tblGrid>
      <w:tr w:rsidR="00E27B76" w:rsidRPr="00E27B76" w:rsidTr="00E27B76">
        <w:trPr>
          <w:trHeight w:val="711"/>
        </w:trPr>
        <w:tc>
          <w:tcPr>
            <w:tcW w:w="946" w:type="dxa"/>
            <w:tcBorders>
              <w:top w:val="single" w:sz="8" w:space="0" w:color="000000"/>
              <w:left w:val="single" w:sz="8" w:space="0" w:color="000000"/>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执法</w:t>
            </w:r>
          </w:p>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类别</w:t>
            </w:r>
          </w:p>
        </w:tc>
        <w:tc>
          <w:tcPr>
            <w:tcW w:w="1471" w:type="dxa"/>
            <w:tcBorders>
              <w:top w:val="single" w:sz="8"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记录环节</w:t>
            </w:r>
          </w:p>
        </w:tc>
        <w:tc>
          <w:tcPr>
            <w:tcW w:w="1523" w:type="dxa"/>
            <w:tcBorders>
              <w:top w:val="single" w:sz="8"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记录方式</w:t>
            </w:r>
          </w:p>
        </w:tc>
        <w:tc>
          <w:tcPr>
            <w:tcW w:w="3302" w:type="dxa"/>
            <w:tcBorders>
              <w:top w:val="single" w:sz="8"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体现形式</w:t>
            </w:r>
          </w:p>
        </w:tc>
        <w:tc>
          <w:tcPr>
            <w:tcW w:w="2409" w:type="dxa"/>
            <w:tcBorders>
              <w:top w:val="single" w:sz="8" w:space="0" w:color="000000"/>
              <w:left w:val="nil"/>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责任单位</w:t>
            </w:r>
          </w:p>
        </w:tc>
      </w:tr>
      <w:tr w:rsidR="00E27B76" w:rsidRPr="00E27B76" w:rsidTr="00E27B76">
        <w:trPr>
          <w:trHeight w:val="348"/>
        </w:trPr>
        <w:tc>
          <w:tcPr>
            <w:tcW w:w="946" w:type="dxa"/>
            <w:vMerge w:val="restart"/>
            <w:tcBorders>
              <w:top w:val="nil"/>
              <w:left w:val="single" w:sz="8" w:space="0" w:color="000000"/>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行政</w:t>
            </w:r>
          </w:p>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处罚</w:t>
            </w:r>
          </w:p>
        </w:tc>
        <w:tc>
          <w:tcPr>
            <w:tcW w:w="1471"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立案</w:t>
            </w:r>
          </w:p>
        </w:tc>
        <w:tc>
          <w:tcPr>
            <w:tcW w:w="1523"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立案审批表</w:t>
            </w:r>
          </w:p>
        </w:tc>
        <w:tc>
          <w:tcPr>
            <w:tcW w:w="2409" w:type="dxa"/>
            <w:tcBorders>
              <w:top w:val="single" w:sz="8"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1717"/>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调查取证</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现场笔录、询问笔录、勘验（检查）笔录、抽样取证凭证、证据登记保存清单、鉴定结论、检测检验报告、视听资料等</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1346"/>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内部审批流程</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延长案件处理期限审批表、案件处理审批表、重大案件集体讨论记录</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556"/>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责令改正</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责令改正通知书</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840"/>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延长办案期限和行政处罚告知</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延长案件处理期限告知书、行政处罚告知书、视听资料</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队、违法处理中心</w:t>
            </w:r>
          </w:p>
        </w:tc>
      </w:tr>
      <w:tr w:rsidR="00E27B76" w:rsidRPr="00E27B76" w:rsidTr="00E27B76">
        <w:trPr>
          <w:trHeight w:val="1029"/>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当事人陈述申辩</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陈述申辩书</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队、违法处理中心</w:t>
            </w:r>
          </w:p>
        </w:tc>
      </w:tr>
      <w:tr w:rsidR="00E27B76" w:rsidRPr="00E27B76" w:rsidTr="00E27B76">
        <w:trPr>
          <w:trHeight w:val="520"/>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听证</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听证通知书、听证公告、听证笔录、听证会报告、视听资料</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Pr>
                <w:rFonts w:asciiTheme="minorEastAsia" w:eastAsiaTheme="minorEastAsia" w:hAnsiTheme="minorEastAsia" w:cs="宋体" w:hint="eastAsia"/>
                <w:bCs/>
                <w:snapToGrid w:val="0"/>
                <w:kern w:val="0"/>
                <w:sz w:val="24"/>
                <w:szCs w:val="24"/>
              </w:rPr>
              <w:t>大</w:t>
            </w:r>
            <w:r w:rsidRPr="00E27B76">
              <w:rPr>
                <w:rFonts w:asciiTheme="minorEastAsia" w:eastAsiaTheme="minorEastAsia" w:hAnsiTheme="minorEastAsia" w:cs="宋体" w:hint="eastAsia"/>
                <w:bCs/>
                <w:snapToGrid w:val="0"/>
                <w:kern w:val="0"/>
                <w:sz w:val="24"/>
                <w:szCs w:val="24"/>
              </w:rPr>
              <w:t>队法制部门、违法处理中心、各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696"/>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行政处罚决定</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行政处罚决定书、送达视听资料</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队、违法处理中心</w:t>
            </w:r>
          </w:p>
        </w:tc>
      </w:tr>
      <w:tr w:rsidR="00E27B76" w:rsidRPr="00E27B76" w:rsidTr="00E27B76">
        <w:trPr>
          <w:trHeight w:val="480"/>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结案</w:t>
            </w:r>
          </w:p>
        </w:tc>
        <w:tc>
          <w:tcPr>
            <w:tcW w:w="1523"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结案报告</w:t>
            </w:r>
          </w:p>
        </w:tc>
        <w:tc>
          <w:tcPr>
            <w:tcW w:w="2409" w:type="dxa"/>
            <w:tcBorders>
              <w:top w:val="single" w:sz="4" w:space="0" w:color="000000"/>
              <w:left w:val="nil"/>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792"/>
        </w:trPr>
        <w:tc>
          <w:tcPr>
            <w:tcW w:w="946" w:type="dxa"/>
            <w:vMerge w:val="restart"/>
            <w:tcBorders>
              <w:top w:val="nil"/>
              <w:left w:val="single" w:sz="8"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行政</w:t>
            </w:r>
          </w:p>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强制</w:t>
            </w:r>
          </w:p>
        </w:tc>
        <w:tc>
          <w:tcPr>
            <w:tcW w:w="1471"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扣押的内部审批</w:t>
            </w:r>
          </w:p>
        </w:tc>
        <w:tc>
          <w:tcPr>
            <w:tcW w:w="1523"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行政强制措施审批表</w:t>
            </w:r>
          </w:p>
        </w:tc>
        <w:tc>
          <w:tcPr>
            <w:tcW w:w="2409" w:type="dxa"/>
            <w:tcBorders>
              <w:top w:val="single" w:sz="8"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1156"/>
        </w:trPr>
        <w:tc>
          <w:tcPr>
            <w:tcW w:w="946" w:type="dxa"/>
            <w:vMerge/>
            <w:tcBorders>
              <w:top w:val="nil"/>
              <w:left w:val="single" w:sz="8" w:space="0" w:color="000000"/>
              <w:bottom w:val="single" w:sz="4"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实施扣押的全过程</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行政强制措施决定书、现场笔录、视听资料</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1111"/>
        </w:trPr>
        <w:tc>
          <w:tcPr>
            <w:tcW w:w="946" w:type="dxa"/>
            <w:vMerge/>
            <w:tcBorders>
              <w:top w:val="nil"/>
              <w:left w:val="single" w:sz="8" w:space="0" w:color="000000"/>
              <w:bottom w:val="single" w:sz="4"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延长扣押的内部审批</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延长扣押期限审批表</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1255"/>
        </w:trPr>
        <w:tc>
          <w:tcPr>
            <w:tcW w:w="946" w:type="dxa"/>
            <w:vMerge/>
            <w:tcBorders>
              <w:top w:val="nil"/>
              <w:left w:val="single" w:sz="8" w:space="0" w:color="000000"/>
              <w:bottom w:val="single" w:sz="4"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实施延长扣押的全过程</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延长扣押期限通知书、视听资料</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队、违法处理中心</w:t>
            </w:r>
          </w:p>
        </w:tc>
      </w:tr>
      <w:tr w:rsidR="00E27B76" w:rsidRPr="00E27B76" w:rsidTr="00E27B76">
        <w:trPr>
          <w:trHeight w:val="1044"/>
        </w:trPr>
        <w:tc>
          <w:tcPr>
            <w:tcW w:w="946" w:type="dxa"/>
            <w:vMerge/>
            <w:tcBorders>
              <w:top w:val="nil"/>
              <w:left w:val="single" w:sz="8" w:space="0" w:color="000000"/>
              <w:bottom w:val="single" w:sz="4"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实施解除扣押的全过程</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解除行政强制措施通知书、取回被扣押财物收据、视听资料</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队、违法处理中心</w:t>
            </w:r>
          </w:p>
        </w:tc>
      </w:tr>
      <w:tr w:rsidR="00E27B76" w:rsidRPr="00E27B76" w:rsidTr="00E27B76">
        <w:trPr>
          <w:trHeight w:val="1044"/>
        </w:trPr>
        <w:tc>
          <w:tcPr>
            <w:tcW w:w="946" w:type="dxa"/>
            <w:vMerge/>
            <w:tcBorders>
              <w:top w:val="nil"/>
              <w:left w:val="single" w:sz="8" w:space="0" w:color="000000"/>
              <w:bottom w:val="single" w:sz="4"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申请法院强制执行</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行政强制执行催告书、行政强制执行申请书</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Pr>
                <w:rFonts w:asciiTheme="minorEastAsia" w:eastAsiaTheme="minorEastAsia" w:hAnsiTheme="minorEastAsia" w:cs="宋体" w:hint="eastAsia"/>
                <w:bCs/>
                <w:snapToGrid w:val="0"/>
                <w:kern w:val="0"/>
                <w:sz w:val="24"/>
                <w:szCs w:val="24"/>
              </w:rPr>
              <w:t>大</w:t>
            </w:r>
            <w:r w:rsidRPr="00E27B76">
              <w:rPr>
                <w:rFonts w:asciiTheme="minorEastAsia" w:eastAsiaTheme="minorEastAsia" w:hAnsiTheme="minorEastAsia" w:cs="宋体" w:hint="eastAsia"/>
                <w:bCs/>
                <w:snapToGrid w:val="0"/>
                <w:kern w:val="0"/>
                <w:sz w:val="24"/>
                <w:szCs w:val="24"/>
              </w:rPr>
              <w:t>队法制部门、各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2238"/>
        </w:trPr>
        <w:tc>
          <w:tcPr>
            <w:tcW w:w="946" w:type="dxa"/>
            <w:vMerge/>
            <w:tcBorders>
              <w:top w:val="nil"/>
              <w:left w:val="single" w:sz="8" w:space="0" w:color="000000"/>
              <w:bottom w:val="single" w:sz="4"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对违法建筑物、构筑物、设施实施强制拆除</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责令限期拆除通知书、责令限期拆除决定书、行政强制执行催告书、陈述申辩书、强制拆除公告、行政强制执行决定书、视听资料等</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1534"/>
        </w:trPr>
        <w:tc>
          <w:tcPr>
            <w:tcW w:w="946" w:type="dxa"/>
            <w:vMerge/>
            <w:tcBorders>
              <w:top w:val="nil"/>
              <w:left w:val="single" w:sz="8" w:space="0" w:color="000000"/>
              <w:bottom w:val="single" w:sz="4"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代履行</w:t>
            </w:r>
          </w:p>
        </w:tc>
        <w:tc>
          <w:tcPr>
            <w:tcW w:w="1523"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行政决定文书、行政强制执行催告书、陈述申辩书、行政强制代履行决定书、视听资料等</w:t>
            </w:r>
          </w:p>
        </w:tc>
        <w:tc>
          <w:tcPr>
            <w:tcW w:w="2409" w:type="dxa"/>
            <w:tcBorders>
              <w:top w:val="single" w:sz="4" w:space="0" w:color="000000"/>
              <w:left w:val="nil"/>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696"/>
        </w:trPr>
        <w:tc>
          <w:tcPr>
            <w:tcW w:w="946" w:type="dxa"/>
            <w:vMerge w:val="restart"/>
            <w:tcBorders>
              <w:top w:val="single" w:sz="8" w:space="0" w:color="000000"/>
              <w:left w:val="single" w:sz="8" w:space="0" w:color="000000"/>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jc w:val="lef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行政监督检查</w:t>
            </w:r>
          </w:p>
        </w:tc>
        <w:tc>
          <w:tcPr>
            <w:tcW w:w="1471"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行政监督检查组织</w:t>
            </w:r>
          </w:p>
        </w:tc>
        <w:tc>
          <w:tcPr>
            <w:tcW w:w="1523"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检查计划、方案、文件等</w:t>
            </w:r>
          </w:p>
        </w:tc>
        <w:tc>
          <w:tcPr>
            <w:tcW w:w="2409" w:type="dxa"/>
            <w:tcBorders>
              <w:top w:val="single" w:sz="8"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Pr>
                <w:rFonts w:asciiTheme="minorEastAsia" w:eastAsiaTheme="minorEastAsia" w:hAnsiTheme="minorEastAsia" w:cs="宋体" w:hint="eastAsia"/>
                <w:bCs/>
                <w:snapToGrid w:val="0"/>
                <w:kern w:val="0"/>
                <w:sz w:val="24"/>
                <w:szCs w:val="24"/>
              </w:rPr>
              <w:t>大</w:t>
            </w:r>
            <w:r w:rsidRPr="00E27B76">
              <w:rPr>
                <w:rFonts w:asciiTheme="minorEastAsia" w:eastAsiaTheme="minorEastAsia" w:hAnsiTheme="minorEastAsia" w:cs="宋体" w:hint="eastAsia"/>
                <w:bCs/>
                <w:snapToGrid w:val="0"/>
                <w:kern w:val="0"/>
                <w:sz w:val="24"/>
                <w:szCs w:val="24"/>
              </w:rPr>
              <w:t>队法制部门</w:t>
            </w:r>
          </w:p>
        </w:tc>
      </w:tr>
      <w:tr w:rsidR="00E27B76" w:rsidRPr="00E27B76" w:rsidTr="00E27B76">
        <w:trPr>
          <w:trHeight w:val="1472"/>
        </w:trPr>
        <w:tc>
          <w:tcPr>
            <w:tcW w:w="946" w:type="dxa"/>
            <w:vMerge/>
            <w:tcBorders>
              <w:top w:val="single" w:sz="8" w:space="0" w:color="000000"/>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行政监督检查实施</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检查登记簿（表）、调查取证相关证据形式、责令改正通知书、视听资料等</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845"/>
        </w:trPr>
        <w:tc>
          <w:tcPr>
            <w:tcW w:w="946" w:type="dxa"/>
            <w:vMerge/>
            <w:tcBorders>
              <w:top w:val="single" w:sz="8" w:space="0" w:color="000000"/>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行政监督检总结</w:t>
            </w:r>
          </w:p>
        </w:tc>
        <w:tc>
          <w:tcPr>
            <w:tcW w:w="1523"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双随机系统等</w:t>
            </w:r>
          </w:p>
        </w:tc>
        <w:tc>
          <w:tcPr>
            <w:tcW w:w="2409" w:type="dxa"/>
            <w:tcBorders>
              <w:top w:val="single" w:sz="4" w:space="0" w:color="000000"/>
              <w:left w:val="nil"/>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1100"/>
        </w:trPr>
        <w:tc>
          <w:tcPr>
            <w:tcW w:w="946" w:type="dxa"/>
            <w:vMerge w:val="restart"/>
            <w:tcBorders>
              <w:top w:val="nil"/>
              <w:left w:val="single" w:sz="8" w:space="0" w:color="000000"/>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其他</w:t>
            </w:r>
          </w:p>
        </w:tc>
        <w:tc>
          <w:tcPr>
            <w:tcW w:w="1471"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文书送达</w:t>
            </w:r>
          </w:p>
        </w:tc>
        <w:tc>
          <w:tcPr>
            <w:tcW w:w="1523"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文字记录、音像记录</w:t>
            </w:r>
          </w:p>
        </w:tc>
        <w:tc>
          <w:tcPr>
            <w:tcW w:w="3302" w:type="dxa"/>
            <w:tcBorders>
              <w:top w:val="single" w:sz="8"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送达回证、邮寄回执、公告的报纸、视听资料等</w:t>
            </w:r>
          </w:p>
        </w:tc>
        <w:tc>
          <w:tcPr>
            <w:tcW w:w="2409" w:type="dxa"/>
            <w:tcBorders>
              <w:top w:val="single" w:sz="8"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队、违法处理中心</w:t>
            </w:r>
          </w:p>
        </w:tc>
      </w:tr>
      <w:tr w:rsidR="00E27B76" w:rsidRPr="00E27B76" w:rsidTr="00E27B76">
        <w:trPr>
          <w:trHeight w:val="480"/>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案件移送</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案件移送书</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各</w:t>
            </w:r>
            <w:r>
              <w:rPr>
                <w:rFonts w:asciiTheme="minorEastAsia" w:eastAsiaTheme="minorEastAsia" w:hAnsiTheme="minorEastAsia" w:cs="宋体" w:hint="eastAsia"/>
                <w:bCs/>
                <w:snapToGrid w:val="0"/>
                <w:kern w:val="0"/>
                <w:sz w:val="24"/>
                <w:szCs w:val="24"/>
              </w:rPr>
              <w:t>中</w:t>
            </w:r>
            <w:r w:rsidRPr="00E27B76">
              <w:rPr>
                <w:rFonts w:asciiTheme="minorEastAsia" w:eastAsiaTheme="minorEastAsia" w:hAnsiTheme="minorEastAsia" w:cs="宋体" w:hint="eastAsia"/>
                <w:bCs/>
                <w:snapToGrid w:val="0"/>
                <w:kern w:val="0"/>
                <w:sz w:val="24"/>
                <w:szCs w:val="24"/>
              </w:rPr>
              <w:t>队</w:t>
            </w:r>
          </w:p>
        </w:tc>
      </w:tr>
      <w:tr w:rsidR="00E27B76" w:rsidRPr="00E27B76" w:rsidTr="00E27B76">
        <w:trPr>
          <w:trHeight w:val="696"/>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案件备案</w:t>
            </w:r>
          </w:p>
        </w:tc>
        <w:tc>
          <w:tcPr>
            <w:tcW w:w="1523"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重大行政处罚案件备案报告</w:t>
            </w:r>
          </w:p>
        </w:tc>
        <w:tc>
          <w:tcPr>
            <w:tcW w:w="2409" w:type="dxa"/>
            <w:tcBorders>
              <w:top w:val="single" w:sz="4" w:space="0" w:color="000000"/>
              <w:left w:val="nil"/>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违法处理中心</w:t>
            </w:r>
          </w:p>
        </w:tc>
      </w:tr>
      <w:tr w:rsidR="00E27B76" w:rsidRPr="00E27B76" w:rsidTr="00E27B76">
        <w:trPr>
          <w:trHeight w:val="480"/>
        </w:trPr>
        <w:tc>
          <w:tcPr>
            <w:tcW w:w="946" w:type="dxa"/>
            <w:vMerge/>
            <w:tcBorders>
              <w:top w:val="nil"/>
              <w:left w:val="single" w:sz="8" w:space="0" w:color="000000"/>
              <w:bottom w:val="single" w:sz="8" w:space="0" w:color="000000"/>
              <w:right w:val="single" w:sz="4" w:space="0" w:color="000000"/>
            </w:tcBorders>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p>
        </w:tc>
        <w:tc>
          <w:tcPr>
            <w:tcW w:w="1471"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撤销案件</w:t>
            </w:r>
          </w:p>
        </w:tc>
        <w:tc>
          <w:tcPr>
            <w:tcW w:w="1523"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文字记录</w:t>
            </w:r>
          </w:p>
        </w:tc>
        <w:tc>
          <w:tcPr>
            <w:tcW w:w="3302" w:type="dxa"/>
            <w:tcBorders>
              <w:top w:val="single" w:sz="4" w:space="0" w:color="000000"/>
              <w:left w:val="nil"/>
              <w:bottom w:val="single" w:sz="8" w:space="0" w:color="000000"/>
              <w:right w:val="single" w:sz="4"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撤销案件决定书</w:t>
            </w:r>
          </w:p>
        </w:tc>
        <w:tc>
          <w:tcPr>
            <w:tcW w:w="2409" w:type="dxa"/>
            <w:tcBorders>
              <w:top w:val="single" w:sz="4" w:space="0" w:color="000000"/>
              <w:left w:val="nil"/>
              <w:bottom w:val="single" w:sz="8" w:space="0" w:color="000000"/>
              <w:right w:val="single" w:sz="8" w:space="0" w:color="000000"/>
            </w:tcBorders>
            <w:shd w:val="clear" w:color="auto" w:fill="FFFFFF"/>
            <w:tcMar>
              <w:top w:w="12" w:type="dxa"/>
              <w:left w:w="12" w:type="dxa"/>
              <w:bottom w:w="0" w:type="dxa"/>
              <w:right w:w="12" w:type="dxa"/>
            </w:tcMar>
            <w:vAlign w:val="center"/>
            <w:hideMark/>
          </w:tcPr>
          <w:p w:rsidR="00E27B76" w:rsidRPr="00E27B76" w:rsidRDefault="00E27B76" w:rsidP="00E27B76">
            <w:pPr>
              <w:pStyle w:val="a3"/>
              <w:spacing w:line="440" w:lineRule="exact"/>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违法处理中心</w:t>
            </w:r>
          </w:p>
        </w:tc>
      </w:tr>
    </w:tbl>
    <w:p w:rsidR="00973398" w:rsidRDefault="00973398" w:rsidP="00E27B76">
      <w:pPr>
        <w:pStyle w:val="a3"/>
        <w:rPr>
          <w:rFonts w:asciiTheme="minorEastAsia" w:eastAsiaTheme="minorEastAsia" w:hAnsiTheme="minorEastAsia" w:cs="宋体"/>
          <w:bCs/>
          <w:snapToGrid w:val="0"/>
          <w:kern w:val="0"/>
          <w:sz w:val="24"/>
          <w:szCs w:val="24"/>
        </w:rPr>
      </w:pPr>
    </w:p>
    <w:p w:rsidR="00FC6C99" w:rsidRDefault="00FC6C99" w:rsidP="00E27B76">
      <w:pPr>
        <w:pStyle w:val="a3"/>
        <w:rPr>
          <w:rFonts w:asciiTheme="minorEastAsia" w:eastAsiaTheme="minorEastAsia" w:hAnsiTheme="minorEastAsia" w:cs="宋体" w:hint="eastAsia"/>
          <w:bCs/>
          <w:snapToGrid w:val="0"/>
          <w:kern w:val="0"/>
          <w:sz w:val="24"/>
          <w:szCs w:val="24"/>
          <w:lang w:eastAsia="zh-CN"/>
        </w:rPr>
      </w:pPr>
    </w:p>
    <w:p w:rsidR="00E27B76" w:rsidRPr="00E27B76" w:rsidRDefault="00E27B76" w:rsidP="00E27B76">
      <w:pPr>
        <w:pStyle w:val="a3"/>
        <w:rPr>
          <w:rFonts w:asciiTheme="minorEastAsia" w:eastAsiaTheme="minorEastAsia" w:hAnsiTheme="minorEastAsia" w:cs="宋体"/>
          <w:bCs/>
          <w:snapToGrid w:val="0"/>
          <w:kern w:val="0"/>
          <w:sz w:val="24"/>
          <w:szCs w:val="24"/>
        </w:rPr>
      </w:pPr>
      <w:bookmarkStart w:id="0" w:name="_GoBack"/>
      <w:bookmarkEnd w:id="0"/>
      <w:r w:rsidRPr="00E27B76">
        <w:rPr>
          <w:rFonts w:asciiTheme="minorEastAsia" w:eastAsiaTheme="minorEastAsia" w:hAnsiTheme="minorEastAsia" w:cs="宋体" w:hint="eastAsia"/>
          <w:bCs/>
          <w:snapToGrid w:val="0"/>
          <w:kern w:val="0"/>
          <w:sz w:val="24"/>
          <w:szCs w:val="24"/>
        </w:rPr>
        <w:t>附件3：</w:t>
      </w:r>
      <w:r w:rsidRPr="00E27B76">
        <w:rPr>
          <w:rFonts w:asciiTheme="minorEastAsia" w:eastAsiaTheme="minorEastAsia" w:hAnsiTheme="minorEastAsia" w:cs="宋体"/>
          <w:bCs/>
          <w:snapToGrid w:val="0"/>
          <w:kern w:val="0"/>
          <w:sz w:val="24"/>
          <w:szCs w:val="24"/>
        </w:rPr>
        <w:t>重大行政执法决定法制审核清单</w:t>
      </w:r>
    </w:p>
    <w:tbl>
      <w:tblPr>
        <w:tblW w:w="9502"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firstRow="1" w:lastRow="0" w:firstColumn="1" w:lastColumn="0" w:noHBand="0" w:noVBand="1"/>
      </w:tblPr>
      <w:tblGrid>
        <w:gridCol w:w="931"/>
        <w:gridCol w:w="2330"/>
        <w:gridCol w:w="6241"/>
      </w:tblGrid>
      <w:tr w:rsidR="00E27B76" w:rsidRPr="00E27B76" w:rsidTr="00E27B76">
        <w:trPr>
          <w:trHeight w:val="806"/>
        </w:trPr>
        <w:tc>
          <w:tcPr>
            <w:tcW w:w="931"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序号</w:t>
            </w:r>
          </w:p>
        </w:tc>
        <w:tc>
          <w:tcPr>
            <w:tcW w:w="2330"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类型</w:t>
            </w: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
                <w:bCs/>
                <w:snapToGrid w:val="0"/>
                <w:kern w:val="0"/>
                <w:sz w:val="24"/>
                <w:szCs w:val="24"/>
              </w:rPr>
              <w:t>法制审核清单内容</w:t>
            </w:r>
          </w:p>
        </w:tc>
      </w:tr>
      <w:tr w:rsidR="00E27B76" w:rsidRPr="00E27B76" w:rsidTr="00E27B76">
        <w:trPr>
          <w:trHeight w:val="1079"/>
        </w:trPr>
        <w:tc>
          <w:tcPr>
            <w:tcW w:w="931" w:type="dxa"/>
            <w:vMerge w:val="restart"/>
            <w:tcBorders>
              <w:top w:val="nil"/>
              <w:left w:val="inset" w:sz="6" w:space="0" w:color="000000"/>
              <w:bottom w:val="inset" w:sz="6" w:space="0" w:color="000000"/>
              <w:right w:val="inset" w:sz="6" w:space="0" w:color="000000"/>
            </w:tcBorders>
            <w:shd w:val="clear" w:color="auto" w:fill="FFFFFF"/>
            <w:vAlign w:val="center"/>
            <w:hideMark/>
          </w:tcPr>
          <w:p w:rsidR="00E27B76" w:rsidRPr="00E27B76" w:rsidRDefault="00E27B76" w:rsidP="00E27B76">
            <w:pPr>
              <w:pStyle w:val="a3"/>
              <w:jc w:val="center"/>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1</w:t>
            </w:r>
          </w:p>
        </w:tc>
        <w:tc>
          <w:tcPr>
            <w:tcW w:w="2330" w:type="dxa"/>
            <w:vMerge w:val="restart"/>
            <w:tcBorders>
              <w:top w:val="nil"/>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行政处罚（一般程序）</w:t>
            </w: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警告 </w:t>
            </w:r>
          </w:p>
        </w:tc>
      </w:tr>
      <w:tr w:rsidR="00E27B76" w:rsidRPr="00E27B76" w:rsidTr="00E27B76">
        <w:trPr>
          <w:trHeight w:val="203"/>
        </w:trPr>
        <w:tc>
          <w:tcPr>
            <w:tcW w:w="931" w:type="dxa"/>
            <w:vMerge/>
            <w:tcBorders>
              <w:top w:val="nil"/>
              <w:left w:val="inset" w:sz="6" w:space="0" w:color="000000"/>
              <w:bottom w:val="inset" w:sz="6" w:space="0" w:color="000000"/>
              <w:right w:val="inset" w:sz="6" w:space="0" w:color="000000"/>
            </w:tcBorders>
            <w:vAlign w:val="center"/>
            <w:hideMark/>
          </w:tcPr>
          <w:p w:rsidR="00E27B76" w:rsidRPr="00E27B76" w:rsidRDefault="00E27B76" w:rsidP="00E27B76">
            <w:pPr>
              <w:pStyle w:val="a3"/>
              <w:jc w:val="center"/>
              <w:rPr>
                <w:rFonts w:asciiTheme="minorEastAsia" w:eastAsiaTheme="minorEastAsia" w:hAnsiTheme="minorEastAsia" w:cs="宋体"/>
                <w:bCs/>
                <w:snapToGrid w:val="0"/>
                <w:kern w:val="0"/>
                <w:sz w:val="24"/>
                <w:szCs w:val="24"/>
              </w:rPr>
            </w:pPr>
          </w:p>
        </w:tc>
        <w:tc>
          <w:tcPr>
            <w:tcW w:w="2330" w:type="dxa"/>
            <w:vMerge/>
            <w:tcBorders>
              <w:top w:val="nil"/>
              <w:left w:val="nil"/>
              <w:bottom w:val="inset" w:sz="6" w:space="0" w:color="000000"/>
              <w:right w:val="inset" w:sz="6" w:space="0" w:color="000000"/>
            </w:tcBorders>
            <w:vAlign w:val="center"/>
            <w:hideMark/>
          </w:tcPr>
          <w:p w:rsidR="00E27B76" w:rsidRPr="00E27B76" w:rsidRDefault="00E27B76" w:rsidP="000F0A8A">
            <w:pPr>
              <w:pStyle w:val="a3"/>
              <w:rPr>
                <w:rFonts w:asciiTheme="minorEastAsia" w:eastAsiaTheme="minorEastAsia" w:hAnsiTheme="minorEastAsia" w:cs="宋体"/>
                <w:b/>
                <w:bCs/>
                <w:snapToGrid w:val="0"/>
                <w:kern w:val="0"/>
                <w:sz w:val="24"/>
                <w:szCs w:val="24"/>
              </w:rPr>
            </w:pP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罚款 </w:t>
            </w:r>
          </w:p>
        </w:tc>
      </w:tr>
      <w:tr w:rsidR="00E27B76" w:rsidRPr="00E27B76" w:rsidTr="00E27B76">
        <w:trPr>
          <w:trHeight w:val="203"/>
        </w:trPr>
        <w:tc>
          <w:tcPr>
            <w:tcW w:w="931" w:type="dxa"/>
            <w:vMerge/>
            <w:tcBorders>
              <w:top w:val="nil"/>
              <w:left w:val="inset" w:sz="6" w:space="0" w:color="000000"/>
              <w:bottom w:val="inset" w:sz="6" w:space="0" w:color="000000"/>
              <w:right w:val="inset" w:sz="6" w:space="0" w:color="000000"/>
            </w:tcBorders>
            <w:vAlign w:val="center"/>
            <w:hideMark/>
          </w:tcPr>
          <w:p w:rsidR="00E27B76" w:rsidRPr="00E27B76" w:rsidRDefault="00E27B76" w:rsidP="00E27B76">
            <w:pPr>
              <w:pStyle w:val="a3"/>
              <w:jc w:val="center"/>
              <w:rPr>
                <w:rFonts w:asciiTheme="minorEastAsia" w:eastAsiaTheme="minorEastAsia" w:hAnsiTheme="minorEastAsia" w:cs="宋体"/>
                <w:bCs/>
                <w:snapToGrid w:val="0"/>
                <w:kern w:val="0"/>
                <w:sz w:val="24"/>
                <w:szCs w:val="24"/>
              </w:rPr>
            </w:pPr>
          </w:p>
        </w:tc>
        <w:tc>
          <w:tcPr>
            <w:tcW w:w="2330" w:type="dxa"/>
            <w:vMerge/>
            <w:tcBorders>
              <w:top w:val="nil"/>
              <w:left w:val="nil"/>
              <w:bottom w:val="inset" w:sz="6" w:space="0" w:color="000000"/>
              <w:right w:val="inset" w:sz="6" w:space="0" w:color="000000"/>
            </w:tcBorders>
            <w:vAlign w:val="center"/>
            <w:hideMark/>
          </w:tcPr>
          <w:p w:rsidR="00E27B76" w:rsidRPr="00E27B76" w:rsidRDefault="00E27B76" w:rsidP="000F0A8A">
            <w:pPr>
              <w:pStyle w:val="a3"/>
              <w:rPr>
                <w:rFonts w:asciiTheme="minorEastAsia" w:eastAsiaTheme="minorEastAsia" w:hAnsiTheme="minorEastAsia" w:cs="宋体"/>
                <w:b/>
                <w:bCs/>
                <w:snapToGrid w:val="0"/>
                <w:kern w:val="0"/>
                <w:sz w:val="24"/>
                <w:szCs w:val="24"/>
              </w:rPr>
            </w:pP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没收违法所得、没收非法财物</w:t>
            </w:r>
          </w:p>
        </w:tc>
      </w:tr>
      <w:tr w:rsidR="00E27B76" w:rsidRPr="00E27B76" w:rsidTr="00E27B76">
        <w:trPr>
          <w:trHeight w:val="203"/>
        </w:trPr>
        <w:tc>
          <w:tcPr>
            <w:tcW w:w="931" w:type="dxa"/>
            <w:vMerge/>
            <w:tcBorders>
              <w:top w:val="nil"/>
              <w:left w:val="inset" w:sz="6" w:space="0" w:color="000000"/>
              <w:bottom w:val="inset" w:sz="6" w:space="0" w:color="000000"/>
              <w:right w:val="inset" w:sz="6" w:space="0" w:color="000000"/>
            </w:tcBorders>
            <w:vAlign w:val="center"/>
            <w:hideMark/>
          </w:tcPr>
          <w:p w:rsidR="00E27B76" w:rsidRPr="00E27B76" w:rsidRDefault="00E27B76" w:rsidP="00E27B76">
            <w:pPr>
              <w:pStyle w:val="a3"/>
              <w:jc w:val="center"/>
              <w:rPr>
                <w:rFonts w:asciiTheme="minorEastAsia" w:eastAsiaTheme="minorEastAsia" w:hAnsiTheme="minorEastAsia" w:cs="宋体"/>
                <w:bCs/>
                <w:snapToGrid w:val="0"/>
                <w:kern w:val="0"/>
                <w:sz w:val="24"/>
                <w:szCs w:val="24"/>
              </w:rPr>
            </w:pPr>
          </w:p>
        </w:tc>
        <w:tc>
          <w:tcPr>
            <w:tcW w:w="2330" w:type="dxa"/>
            <w:vMerge/>
            <w:tcBorders>
              <w:top w:val="nil"/>
              <w:left w:val="nil"/>
              <w:bottom w:val="inset" w:sz="6" w:space="0" w:color="000000"/>
              <w:right w:val="inset" w:sz="6" w:space="0" w:color="000000"/>
            </w:tcBorders>
            <w:vAlign w:val="center"/>
            <w:hideMark/>
          </w:tcPr>
          <w:p w:rsidR="00E27B76" w:rsidRPr="00E27B76" w:rsidRDefault="00E27B76" w:rsidP="000F0A8A">
            <w:pPr>
              <w:pStyle w:val="a3"/>
              <w:rPr>
                <w:rFonts w:asciiTheme="minorEastAsia" w:eastAsiaTheme="minorEastAsia" w:hAnsiTheme="minorEastAsia" w:cs="宋体"/>
                <w:b/>
                <w:bCs/>
                <w:snapToGrid w:val="0"/>
                <w:kern w:val="0"/>
                <w:sz w:val="24"/>
                <w:szCs w:val="24"/>
              </w:rPr>
            </w:pP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责令停产停业</w:t>
            </w:r>
          </w:p>
        </w:tc>
      </w:tr>
      <w:tr w:rsidR="00E27B76" w:rsidRPr="00E27B76" w:rsidTr="00E27B76">
        <w:trPr>
          <w:trHeight w:val="203"/>
        </w:trPr>
        <w:tc>
          <w:tcPr>
            <w:tcW w:w="931" w:type="dxa"/>
            <w:vMerge/>
            <w:tcBorders>
              <w:top w:val="nil"/>
              <w:left w:val="inset" w:sz="6" w:space="0" w:color="000000"/>
              <w:bottom w:val="inset" w:sz="6" w:space="0" w:color="000000"/>
              <w:right w:val="inset" w:sz="6" w:space="0" w:color="000000"/>
            </w:tcBorders>
            <w:vAlign w:val="center"/>
            <w:hideMark/>
          </w:tcPr>
          <w:p w:rsidR="00E27B76" w:rsidRPr="00E27B76" w:rsidRDefault="00E27B76" w:rsidP="00E27B76">
            <w:pPr>
              <w:pStyle w:val="a3"/>
              <w:jc w:val="center"/>
              <w:rPr>
                <w:rFonts w:asciiTheme="minorEastAsia" w:eastAsiaTheme="minorEastAsia" w:hAnsiTheme="minorEastAsia" w:cs="宋体"/>
                <w:bCs/>
                <w:snapToGrid w:val="0"/>
                <w:kern w:val="0"/>
                <w:sz w:val="24"/>
                <w:szCs w:val="24"/>
              </w:rPr>
            </w:pPr>
          </w:p>
        </w:tc>
        <w:tc>
          <w:tcPr>
            <w:tcW w:w="2330" w:type="dxa"/>
            <w:vMerge/>
            <w:tcBorders>
              <w:top w:val="nil"/>
              <w:left w:val="nil"/>
              <w:bottom w:val="inset" w:sz="6" w:space="0" w:color="000000"/>
              <w:right w:val="inset" w:sz="6" w:space="0" w:color="000000"/>
            </w:tcBorders>
            <w:vAlign w:val="center"/>
            <w:hideMark/>
          </w:tcPr>
          <w:p w:rsidR="00E27B76" w:rsidRPr="00E27B76" w:rsidRDefault="00E27B76" w:rsidP="000F0A8A">
            <w:pPr>
              <w:pStyle w:val="a3"/>
              <w:rPr>
                <w:rFonts w:asciiTheme="minorEastAsia" w:eastAsiaTheme="minorEastAsia" w:hAnsiTheme="minorEastAsia" w:cs="宋体"/>
                <w:b/>
                <w:bCs/>
                <w:snapToGrid w:val="0"/>
                <w:kern w:val="0"/>
                <w:sz w:val="24"/>
                <w:szCs w:val="24"/>
              </w:rPr>
            </w:pP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暂扣或者吊销许可证、暂扣或者吊销执照</w:t>
            </w:r>
          </w:p>
        </w:tc>
      </w:tr>
      <w:tr w:rsidR="00E27B76" w:rsidRPr="00E27B76" w:rsidTr="00E27B76">
        <w:trPr>
          <w:trHeight w:val="203"/>
        </w:trPr>
        <w:tc>
          <w:tcPr>
            <w:tcW w:w="931" w:type="dxa"/>
            <w:vMerge/>
            <w:tcBorders>
              <w:top w:val="nil"/>
              <w:left w:val="inset" w:sz="6" w:space="0" w:color="000000"/>
              <w:bottom w:val="inset" w:sz="6" w:space="0" w:color="000000"/>
              <w:right w:val="inset" w:sz="6" w:space="0" w:color="000000"/>
            </w:tcBorders>
            <w:vAlign w:val="center"/>
            <w:hideMark/>
          </w:tcPr>
          <w:p w:rsidR="00E27B76" w:rsidRPr="00E27B76" w:rsidRDefault="00E27B76" w:rsidP="00E27B76">
            <w:pPr>
              <w:pStyle w:val="a3"/>
              <w:jc w:val="center"/>
              <w:rPr>
                <w:rFonts w:asciiTheme="minorEastAsia" w:eastAsiaTheme="minorEastAsia" w:hAnsiTheme="minorEastAsia" w:cs="宋体"/>
                <w:bCs/>
                <w:snapToGrid w:val="0"/>
                <w:kern w:val="0"/>
                <w:sz w:val="24"/>
                <w:szCs w:val="24"/>
              </w:rPr>
            </w:pPr>
          </w:p>
        </w:tc>
        <w:tc>
          <w:tcPr>
            <w:tcW w:w="2330" w:type="dxa"/>
            <w:vMerge/>
            <w:tcBorders>
              <w:top w:val="nil"/>
              <w:left w:val="nil"/>
              <w:bottom w:val="inset" w:sz="6" w:space="0" w:color="000000"/>
              <w:right w:val="inset" w:sz="6" w:space="0" w:color="000000"/>
            </w:tcBorders>
            <w:vAlign w:val="center"/>
            <w:hideMark/>
          </w:tcPr>
          <w:p w:rsidR="00E27B76" w:rsidRPr="00E27B76" w:rsidRDefault="00E27B76" w:rsidP="000F0A8A">
            <w:pPr>
              <w:pStyle w:val="a3"/>
              <w:rPr>
                <w:rFonts w:asciiTheme="minorEastAsia" w:eastAsiaTheme="minorEastAsia" w:hAnsiTheme="minorEastAsia" w:cs="宋体"/>
                <w:b/>
                <w:bCs/>
                <w:snapToGrid w:val="0"/>
                <w:kern w:val="0"/>
                <w:sz w:val="24"/>
                <w:szCs w:val="24"/>
              </w:rPr>
            </w:pP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法律法规规章规定的其他重大行政处罚决定</w:t>
            </w:r>
          </w:p>
        </w:tc>
      </w:tr>
      <w:tr w:rsidR="00E27B76" w:rsidRPr="00E27B76" w:rsidTr="00E27B76">
        <w:trPr>
          <w:trHeight w:val="3277"/>
        </w:trPr>
        <w:tc>
          <w:tcPr>
            <w:tcW w:w="931" w:type="dxa"/>
            <w:vMerge w:val="restart"/>
            <w:tcBorders>
              <w:top w:val="nil"/>
              <w:left w:val="inset" w:sz="6" w:space="0" w:color="000000"/>
              <w:bottom w:val="inset" w:sz="6" w:space="0" w:color="000000"/>
              <w:right w:val="inset" w:sz="6" w:space="0" w:color="000000"/>
            </w:tcBorders>
            <w:shd w:val="clear" w:color="auto" w:fill="FFFFFF"/>
            <w:vAlign w:val="center"/>
            <w:hideMark/>
          </w:tcPr>
          <w:p w:rsidR="00E27B76" w:rsidRPr="00E27B76" w:rsidRDefault="00E27B76" w:rsidP="00E27B76">
            <w:pPr>
              <w:pStyle w:val="a3"/>
              <w:jc w:val="center"/>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2</w:t>
            </w:r>
          </w:p>
        </w:tc>
        <w:tc>
          <w:tcPr>
            <w:tcW w:w="2330" w:type="dxa"/>
            <w:vMerge w:val="restart"/>
            <w:tcBorders>
              <w:top w:val="nil"/>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
                <w:bCs/>
                <w:snapToGrid w:val="0"/>
                <w:kern w:val="0"/>
                <w:sz w:val="24"/>
                <w:szCs w:val="24"/>
              </w:rPr>
            </w:pPr>
            <w:r w:rsidRPr="00E27B76">
              <w:rPr>
                <w:rFonts w:asciiTheme="minorEastAsia" w:eastAsiaTheme="minorEastAsia" w:hAnsiTheme="minorEastAsia" w:cs="宋体" w:hint="eastAsia"/>
                <w:b/>
                <w:bCs/>
                <w:snapToGrid w:val="0"/>
                <w:kern w:val="0"/>
                <w:sz w:val="24"/>
                <w:szCs w:val="24"/>
              </w:rPr>
              <w:t>行政强制</w:t>
            </w: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强制拆除违法建筑物和构造物对相对人的权益或社会影响较大的行政强制决定</w:t>
            </w:r>
          </w:p>
        </w:tc>
      </w:tr>
      <w:tr w:rsidR="00E27B76" w:rsidRPr="00E27B76" w:rsidTr="00E27B76">
        <w:trPr>
          <w:trHeight w:val="1298"/>
        </w:trPr>
        <w:tc>
          <w:tcPr>
            <w:tcW w:w="931" w:type="dxa"/>
            <w:vMerge/>
            <w:tcBorders>
              <w:top w:val="nil"/>
              <w:left w:val="inset" w:sz="6" w:space="0" w:color="000000"/>
              <w:bottom w:val="inset" w:sz="6" w:space="0" w:color="000000"/>
              <w:right w:val="inset" w:sz="6" w:space="0" w:color="000000"/>
            </w:tcBorders>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p>
        </w:tc>
        <w:tc>
          <w:tcPr>
            <w:tcW w:w="2330" w:type="dxa"/>
            <w:vMerge/>
            <w:tcBorders>
              <w:top w:val="nil"/>
              <w:left w:val="nil"/>
              <w:bottom w:val="inset" w:sz="6" w:space="0" w:color="000000"/>
              <w:right w:val="inset" w:sz="6" w:space="0" w:color="000000"/>
            </w:tcBorders>
            <w:vAlign w:val="center"/>
            <w:hideMark/>
          </w:tcPr>
          <w:p w:rsidR="00E27B76" w:rsidRPr="00E27B76" w:rsidRDefault="00E27B76" w:rsidP="000F0A8A">
            <w:pPr>
              <w:pStyle w:val="a3"/>
              <w:rPr>
                <w:rFonts w:asciiTheme="minorEastAsia" w:eastAsiaTheme="minorEastAsia" w:hAnsiTheme="minorEastAsia" w:cs="宋体"/>
                <w:b/>
                <w:bCs/>
                <w:snapToGrid w:val="0"/>
                <w:kern w:val="0"/>
                <w:sz w:val="24"/>
                <w:szCs w:val="24"/>
              </w:rPr>
            </w:pPr>
          </w:p>
        </w:tc>
        <w:tc>
          <w:tcPr>
            <w:tcW w:w="6241" w:type="dxa"/>
            <w:tcBorders>
              <w:top w:val="inset" w:sz="6" w:space="0" w:color="000000"/>
              <w:left w:val="nil"/>
              <w:bottom w:val="inset" w:sz="6" w:space="0" w:color="000000"/>
              <w:right w:val="inset" w:sz="6" w:space="0" w:color="000000"/>
            </w:tcBorders>
            <w:shd w:val="clear" w:color="auto" w:fill="FFFFFF"/>
            <w:vAlign w:val="center"/>
            <w:hideMark/>
          </w:tcPr>
          <w:p w:rsidR="00E27B76" w:rsidRPr="00E27B76" w:rsidRDefault="00E27B76" w:rsidP="000F0A8A">
            <w:pPr>
              <w:pStyle w:val="a3"/>
              <w:rPr>
                <w:rFonts w:asciiTheme="minorEastAsia" w:eastAsiaTheme="minorEastAsia" w:hAnsiTheme="minorEastAsia" w:cs="宋体"/>
                <w:bCs/>
                <w:snapToGrid w:val="0"/>
                <w:kern w:val="0"/>
                <w:sz w:val="24"/>
                <w:szCs w:val="24"/>
              </w:rPr>
            </w:pPr>
            <w:r w:rsidRPr="00E27B76">
              <w:rPr>
                <w:rFonts w:asciiTheme="minorEastAsia" w:eastAsiaTheme="minorEastAsia" w:hAnsiTheme="minorEastAsia" w:cs="宋体" w:hint="eastAsia"/>
                <w:bCs/>
                <w:snapToGrid w:val="0"/>
                <w:kern w:val="0"/>
                <w:sz w:val="24"/>
                <w:szCs w:val="24"/>
              </w:rPr>
              <w:t>法律、法规规定的其他重大行政强制事项</w:t>
            </w:r>
          </w:p>
        </w:tc>
      </w:tr>
    </w:tbl>
    <w:p w:rsidR="00E27B76" w:rsidRP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E27B76" w:rsidRDefault="00E27B76" w:rsidP="00E27B76">
      <w:pPr>
        <w:pStyle w:val="a3"/>
        <w:spacing w:line="40" w:lineRule="exact"/>
        <w:rPr>
          <w:rFonts w:ascii="仿宋_GB2312" w:eastAsia="仿宋_GB2312" w:hAnsi="宋体" w:cs="宋体"/>
          <w:bCs/>
          <w:snapToGrid w:val="0"/>
          <w:kern w:val="0"/>
          <w:sz w:val="32"/>
          <w:szCs w:val="32"/>
        </w:rPr>
      </w:pPr>
    </w:p>
    <w:p w:rsidR="00F415D3" w:rsidRPr="00E14512" w:rsidRDefault="00F415D3" w:rsidP="00E27B76">
      <w:pPr>
        <w:pStyle w:val="a3"/>
        <w:spacing w:line="20" w:lineRule="exact"/>
        <w:ind w:right="1004" w:firstLineChars="1050" w:firstLine="3402"/>
        <w:rPr>
          <w:rFonts w:ascii="仿宋_GB2312" w:eastAsia="仿宋_GB2312" w:hAnsi="宋体" w:cs="宋体"/>
          <w:iCs/>
          <w:spacing w:val="2"/>
          <w:sz w:val="32"/>
          <w:szCs w:val="32"/>
        </w:rPr>
      </w:pPr>
    </w:p>
    <w:sectPr w:rsidR="00F415D3" w:rsidRPr="00E14512" w:rsidSect="00FC6C99">
      <w:pgSz w:w="11906" w:h="16838" w:code="9"/>
      <w:pgMar w:top="1247" w:right="1247" w:bottom="1247" w:left="1247" w:header="851" w:footer="851" w:gutter="0"/>
      <w:cols w:space="425"/>
      <w:titlePg/>
      <w:docGrid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09" w:rsidRDefault="00E01F09" w:rsidP="00A7164C">
      <w:r>
        <w:separator/>
      </w:r>
    </w:p>
  </w:endnote>
  <w:endnote w:type="continuationSeparator" w:id="0">
    <w:p w:rsidR="00E01F09" w:rsidRDefault="00E01F09" w:rsidP="00A7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8A" w:rsidRPr="00322886" w:rsidRDefault="000F0A8A">
    <w:pPr>
      <w:pStyle w:val="a7"/>
      <w:rPr>
        <w:rFonts w:ascii="宋体" w:hAnsi="宋体"/>
        <w:sz w:val="28"/>
        <w:szCs w:val="28"/>
      </w:rPr>
    </w:pPr>
    <w:r w:rsidRPr="00322886">
      <w:rPr>
        <w:rFonts w:ascii="宋体" w:hAnsi="宋体" w:hint="eastAsia"/>
        <w:sz w:val="28"/>
        <w:szCs w:val="28"/>
      </w:rPr>
      <w:t>-</w:t>
    </w:r>
    <w:r w:rsidR="005A35E6" w:rsidRPr="00322886">
      <w:rPr>
        <w:rFonts w:ascii="宋体" w:hAnsi="宋体"/>
        <w:sz w:val="28"/>
        <w:szCs w:val="28"/>
      </w:rPr>
      <w:fldChar w:fldCharType="begin"/>
    </w:r>
    <w:r w:rsidRPr="00322886">
      <w:rPr>
        <w:rFonts w:ascii="宋体" w:hAnsi="宋体"/>
        <w:sz w:val="28"/>
        <w:szCs w:val="28"/>
      </w:rPr>
      <w:instrText>PAGE   \* MERGEFORMAT</w:instrText>
    </w:r>
    <w:r w:rsidR="005A35E6" w:rsidRPr="00322886">
      <w:rPr>
        <w:rFonts w:ascii="宋体" w:hAnsi="宋体"/>
        <w:sz w:val="28"/>
        <w:szCs w:val="28"/>
      </w:rPr>
      <w:fldChar w:fldCharType="separate"/>
    </w:r>
    <w:r w:rsidR="00FC6C99" w:rsidRPr="00FC6C99">
      <w:rPr>
        <w:rFonts w:ascii="宋体" w:hAnsi="宋体"/>
        <w:noProof/>
        <w:sz w:val="28"/>
        <w:szCs w:val="28"/>
        <w:lang w:val="zh-CN"/>
      </w:rPr>
      <w:t>24</w:t>
    </w:r>
    <w:r w:rsidR="005A35E6" w:rsidRPr="00322886">
      <w:rPr>
        <w:rFonts w:ascii="宋体" w:hAnsi="宋体"/>
        <w:sz w:val="28"/>
        <w:szCs w:val="28"/>
      </w:rPr>
      <w:fldChar w:fldCharType="end"/>
    </w:r>
    <w:r w:rsidRPr="00322886">
      <w:rPr>
        <w:rFonts w:ascii="宋体" w:hAnsi="宋体" w:hint="eastAsia"/>
        <w:sz w:val="28"/>
        <w:szCs w:val="28"/>
      </w:rPr>
      <w:t>-</w:t>
    </w:r>
  </w:p>
  <w:p w:rsidR="000F0A8A" w:rsidRPr="009C0775" w:rsidRDefault="000F0A8A" w:rsidP="009C07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8A" w:rsidRPr="00322886" w:rsidRDefault="000F0A8A">
    <w:pPr>
      <w:pStyle w:val="a7"/>
      <w:jc w:val="right"/>
      <w:rPr>
        <w:rFonts w:ascii="宋体" w:hAnsi="宋体"/>
        <w:sz w:val="28"/>
        <w:szCs w:val="28"/>
      </w:rPr>
    </w:pPr>
    <w:r w:rsidRPr="00322886">
      <w:rPr>
        <w:rFonts w:ascii="宋体" w:hAnsi="宋体" w:hint="eastAsia"/>
        <w:sz w:val="28"/>
        <w:szCs w:val="28"/>
      </w:rPr>
      <w:t>-</w:t>
    </w:r>
    <w:r w:rsidR="005A35E6" w:rsidRPr="00322886">
      <w:rPr>
        <w:rFonts w:ascii="宋体" w:hAnsi="宋体"/>
        <w:sz w:val="28"/>
        <w:szCs w:val="28"/>
      </w:rPr>
      <w:fldChar w:fldCharType="begin"/>
    </w:r>
    <w:r w:rsidRPr="00322886">
      <w:rPr>
        <w:rFonts w:ascii="宋体" w:hAnsi="宋体"/>
        <w:sz w:val="28"/>
        <w:szCs w:val="28"/>
      </w:rPr>
      <w:instrText>PAGE   \* MERGEFORMAT</w:instrText>
    </w:r>
    <w:r w:rsidR="005A35E6" w:rsidRPr="00322886">
      <w:rPr>
        <w:rFonts w:ascii="宋体" w:hAnsi="宋体"/>
        <w:sz w:val="28"/>
        <w:szCs w:val="28"/>
      </w:rPr>
      <w:fldChar w:fldCharType="separate"/>
    </w:r>
    <w:r w:rsidR="00FC6C99" w:rsidRPr="00FC6C99">
      <w:rPr>
        <w:rFonts w:ascii="宋体" w:hAnsi="宋体"/>
        <w:noProof/>
        <w:sz w:val="28"/>
        <w:szCs w:val="28"/>
        <w:lang w:val="zh-CN"/>
      </w:rPr>
      <w:t>25</w:t>
    </w:r>
    <w:r w:rsidR="005A35E6" w:rsidRPr="00322886">
      <w:rPr>
        <w:rFonts w:ascii="宋体" w:hAnsi="宋体"/>
        <w:sz w:val="28"/>
        <w:szCs w:val="28"/>
      </w:rPr>
      <w:fldChar w:fldCharType="end"/>
    </w:r>
    <w:r w:rsidRPr="00322886">
      <w:rPr>
        <w:rFonts w:ascii="宋体" w:hAnsi="宋体" w:hint="eastAsia"/>
        <w:sz w:val="28"/>
        <w:szCs w:val="28"/>
      </w:rPr>
      <w:t>-</w:t>
    </w:r>
  </w:p>
  <w:p w:rsidR="000F0A8A" w:rsidRDefault="000F0A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09" w:rsidRDefault="00E01F09" w:rsidP="00A7164C">
      <w:r>
        <w:separator/>
      </w:r>
    </w:p>
  </w:footnote>
  <w:footnote w:type="continuationSeparator" w:id="0">
    <w:p w:rsidR="00E01F09" w:rsidRDefault="00E01F09" w:rsidP="00A71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4B0F"/>
    <w:multiLevelType w:val="multilevel"/>
    <w:tmpl w:val="A8C8B20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C00868"/>
    <w:multiLevelType w:val="multilevel"/>
    <w:tmpl w:val="5BB6D6DC"/>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F00422"/>
    <w:multiLevelType w:val="multilevel"/>
    <w:tmpl w:val="8CDEAB9E"/>
    <w:lvl w:ilvl="0">
      <w:start w:val="1"/>
      <w:numFmt w:val="chineseCounting"/>
      <w:suff w:val="nothing"/>
      <w:lvlText w:val="（%1）"/>
      <w:lvlJc w:val="left"/>
      <w:pPr>
        <w:ind w:left="106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87C7EFF"/>
    <w:multiLevelType w:val="multilevel"/>
    <w:tmpl w:val="8F44B94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D85B48"/>
    <w:multiLevelType w:val="multilevel"/>
    <w:tmpl w:val="5ABC5442"/>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4297EBB"/>
    <w:multiLevelType w:val="multilevel"/>
    <w:tmpl w:val="56E87420"/>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089ADA"/>
    <w:multiLevelType w:val="multilevel"/>
    <w:tmpl w:val="56089ADA"/>
    <w:lvl w:ilvl="0">
      <w:start w:val="1"/>
      <w:numFmt w:val="chineseCounting"/>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089AE5"/>
    <w:multiLevelType w:val="multilevel"/>
    <w:tmpl w:val="56089AE5"/>
    <w:lvl w:ilvl="0">
      <w:start w:val="1"/>
      <w:numFmt w:val="chineseCounting"/>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7D617D3"/>
    <w:multiLevelType w:val="singleLevel"/>
    <w:tmpl w:val="57D617D3"/>
    <w:lvl w:ilvl="0">
      <w:start w:val="2"/>
      <w:numFmt w:val="decimal"/>
      <w:suff w:val="nothing"/>
      <w:lvlText w:val="%1."/>
      <w:lvlJc w:val="left"/>
    </w:lvl>
  </w:abstractNum>
  <w:abstractNum w:abstractNumId="9">
    <w:nsid w:val="5A9227DA"/>
    <w:multiLevelType w:val="singleLevel"/>
    <w:tmpl w:val="5A9227DA"/>
    <w:lvl w:ilvl="0">
      <w:start w:val="1"/>
      <w:numFmt w:val="chineseCounting"/>
      <w:suff w:val="nothing"/>
      <w:lvlText w:val="%1、"/>
      <w:lvlJc w:val="left"/>
    </w:lvl>
  </w:abstractNum>
  <w:abstractNum w:abstractNumId="10">
    <w:nsid w:val="5A9228EB"/>
    <w:multiLevelType w:val="singleLevel"/>
    <w:tmpl w:val="5A9228EB"/>
    <w:lvl w:ilvl="0">
      <w:start w:val="1"/>
      <w:numFmt w:val="chineseCounting"/>
      <w:suff w:val="nothing"/>
      <w:lvlText w:val="（%1）"/>
      <w:lvlJc w:val="left"/>
      <w:pPr>
        <w:ind w:left="1060" w:firstLine="0"/>
      </w:pPr>
    </w:lvl>
  </w:abstractNum>
  <w:abstractNum w:abstractNumId="11">
    <w:nsid w:val="62202C4E"/>
    <w:multiLevelType w:val="multilevel"/>
    <w:tmpl w:val="ADAC4110"/>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num>
  <w:num w:numId="2">
    <w:abstractNumId w:val="6"/>
    <w:lvlOverride w:ilvl="0">
      <w:startOverride w:val="1"/>
    </w:lvlOverride>
  </w:num>
  <w:num w:numId="3">
    <w:abstractNumId w:val="8"/>
  </w:num>
  <w:num w:numId="4">
    <w:abstractNumId w:val="9"/>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53"/>
    <w:rsid w:val="00001AFF"/>
    <w:rsid w:val="000041B2"/>
    <w:rsid w:val="00004E3F"/>
    <w:rsid w:val="0000575A"/>
    <w:rsid w:val="00005E10"/>
    <w:rsid w:val="000067A3"/>
    <w:rsid w:val="00011AC5"/>
    <w:rsid w:val="00021FB4"/>
    <w:rsid w:val="00022F09"/>
    <w:rsid w:val="000257F6"/>
    <w:rsid w:val="00026939"/>
    <w:rsid w:val="00030F60"/>
    <w:rsid w:val="00032697"/>
    <w:rsid w:val="00033197"/>
    <w:rsid w:val="00036429"/>
    <w:rsid w:val="000366B2"/>
    <w:rsid w:val="000373B1"/>
    <w:rsid w:val="00037F7E"/>
    <w:rsid w:val="000405C1"/>
    <w:rsid w:val="00040667"/>
    <w:rsid w:val="00042C8C"/>
    <w:rsid w:val="00043F40"/>
    <w:rsid w:val="000452DD"/>
    <w:rsid w:val="00052898"/>
    <w:rsid w:val="00056554"/>
    <w:rsid w:val="00060AD4"/>
    <w:rsid w:val="00061B14"/>
    <w:rsid w:val="0006636B"/>
    <w:rsid w:val="00067AFC"/>
    <w:rsid w:val="00067B47"/>
    <w:rsid w:val="00071109"/>
    <w:rsid w:val="00071CB4"/>
    <w:rsid w:val="000748E2"/>
    <w:rsid w:val="00074B9D"/>
    <w:rsid w:val="00075D3F"/>
    <w:rsid w:val="00080A12"/>
    <w:rsid w:val="00080BD9"/>
    <w:rsid w:val="00080E33"/>
    <w:rsid w:val="00083304"/>
    <w:rsid w:val="000865D3"/>
    <w:rsid w:val="0008669B"/>
    <w:rsid w:val="00086813"/>
    <w:rsid w:val="000875A8"/>
    <w:rsid w:val="000878BB"/>
    <w:rsid w:val="00087C0C"/>
    <w:rsid w:val="00091D79"/>
    <w:rsid w:val="0009448E"/>
    <w:rsid w:val="0009592A"/>
    <w:rsid w:val="00096984"/>
    <w:rsid w:val="00097FB0"/>
    <w:rsid w:val="000A00FE"/>
    <w:rsid w:val="000A75C1"/>
    <w:rsid w:val="000B079C"/>
    <w:rsid w:val="000B1111"/>
    <w:rsid w:val="000B1597"/>
    <w:rsid w:val="000B1F04"/>
    <w:rsid w:val="000B51CB"/>
    <w:rsid w:val="000B55BA"/>
    <w:rsid w:val="000B69CB"/>
    <w:rsid w:val="000B750C"/>
    <w:rsid w:val="000C1E92"/>
    <w:rsid w:val="000C26D7"/>
    <w:rsid w:val="000C6EF3"/>
    <w:rsid w:val="000E5DB7"/>
    <w:rsid w:val="000E6DE5"/>
    <w:rsid w:val="000E7356"/>
    <w:rsid w:val="000F0A8A"/>
    <w:rsid w:val="000F0E52"/>
    <w:rsid w:val="000F38AF"/>
    <w:rsid w:val="000F3E77"/>
    <w:rsid w:val="000F4D01"/>
    <w:rsid w:val="000F732E"/>
    <w:rsid w:val="0010137A"/>
    <w:rsid w:val="00110B5E"/>
    <w:rsid w:val="001120D7"/>
    <w:rsid w:val="0011413D"/>
    <w:rsid w:val="00114DF2"/>
    <w:rsid w:val="0011547A"/>
    <w:rsid w:val="00115FC3"/>
    <w:rsid w:val="00120897"/>
    <w:rsid w:val="00123250"/>
    <w:rsid w:val="00132C8A"/>
    <w:rsid w:val="00133AB2"/>
    <w:rsid w:val="00133ED1"/>
    <w:rsid w:val="00137B14"/>
    <w:rsid w:val="0014229E"/>
    <w:rsid w:val="00143D4C"/>
    <w:rsid w:val="0014400F"/>
    <w:rsid w:val="00146B38"/>
    <w:rsid w:val="00146FD1"/>
    <w:rsid w:val="001515B6"/>
    <w:rsid w:val="00151AC7"/>
    <w:rsid w:val="0015292D"/>
    <w:rsid w:val="00153BE4"/>
    <w:rsid w:val="00154FC7"/>
    <w:rsid w:val="00155C3F"/>
    <w:rsid w:val="00160400"/>
    <w:rsid w:val="00163087"/>
    <w:rsid w:val="0016540E"/>
    <w:rsid w:val="001727DB"/>
    <w:rsid w:val="00176322"/>
    <w:rsid w:val="00176DF7"/>
    <w:rsid w:val="00185DC1"/>
    <w:rsid w:val="0018610D"/>
    <w:rsid w:val="00191D66"/>
    <w:rsid w:val="001922C3"/>
    <w:rsid w:val="001933F4"/>
    <w:rsid w:val="00195A98"/>
    <w:rsid w:val="0019641B"/>
    <w:rsid w:val="001A66DB"/>
    <w:rsid w:val="001A73D7"/>
    <w:rsid w:val="001B2F4C"/>
    <w:rsid w:val="001B3A7A"/>
    <w:rsid w:val="001B559C"/>
    <w:rsid w:val="001B5E95"/>
    <w:rsid w:val="001C3FA1"/>
    <w:rsid w:val="001C6116"/>
    <w:rsid w:val="001C7146"/>
    <w:rsid w:val="001D21A8"/>
    <w:rsid w:val="001D2769"/>
    <w:rsid w:val="001D323E"/>
    <w:rsid w:val="001E04FE"/>
    <w:rsid w:val="001E2215"/>
    <w:rsid w:val="001E6A76"/>
    <w:rsid w:val="001E7B96"/>
    <w:rsid w:val="001F272F"/>
    <w:rsid w:val="001F6D3F"/>
    <w:rsid w:val="001F7EBD"/>
    <w:rsid w:val="001F7F9C"/>
    <w:rsid w:val="00200144"/>
    <w:rsid w:val="00205788"/>
    <w:rsid w:val="002073CF"/>
    <w:rsid w:val="00212BCA"/>
    <w:rsid w:val="00212CBD"/>
    <w:rsid w:val="00213602"/>
    <w:rsid w:val="00215075"/>
    <w:rsid w:val="002161E4"/>
    <w:rsid w:val="00217A53"/>
    <w:rsid w:val="00222B16"/>
    <w:rsid w:val="00230DD6"/>
    <w:rsid w:val="00231500"/>
    <w:rsid w:val="00232452"/>
    <w:rsid w:val="00232562"/>
    <w:rsid w:val="002333DD"/>
    <w:rsid w:val="00234FD2"/>
    <w:rsid w:val="00235872"/>
    <w:rsid w:val="00237A45"/>
    <w:rsid w:val="002409C8"/>
    <w:rsid w:val="00247FCA"/>
    <w:rsid w:val="00250012"/>
    <w:rsid w:val="00250F01"/>
    <w:rsid w:val="00254B50"/>
    <w:rsid w:val="00255C2F"/>
    <w:rsid w:val="00255FD4"/>
    <w:rsid w:val="00260320"/>
    <w:rsid w:val="00262204"/>
    <w:rsid w:val="0026346E"/>
    <w:rsid w:val="00266C21"/>
    <w:rsid w:val="00267A56"/>
    <w:rsid w:val="00270D82"/>
    <w:rsid w:val="00273C10"/>
    <w:rsid w:val="00274DBA"/>
    <w:rsid w:val="00276202"/>
    <w:rsid w:val="00276860"/>
    <w:rsid w:val="00282FBF"/>
    <w:rsid w:val="002844E4"/>
    <w:rsid w:val="00285108"/>
    <w:rsid w:val="00286CDE"/>
    <w:rsid w:val="00287600"/>
    <w:rsid w:val="00287940"/>
    <w:rsid w:val="00287C74"/>
    <w:rsid w:val="0029026A"/>
    <w:rsid w:val="00293455"/>
    <w:rsid w:val="00294D30"/>
    <w:rsid w:val="002A0E54"/>
    <w:rsid w:val="002A442A"/>
    <w:rsid w:val="002B1FB1"/>
    <w:rsid w:val="002B5A35"/>
    <w:rsid w:val="002B62E1"/>
    <w:rsid w:val="002B678D"/>
    <w:rsid w:val="002C2538"/>
    <w:rsid w:val="002C5F96"/>
    <w:rsid w:val="002C6706"/>
    <w:rsid w:val="002C78C2"/>
    <w:rsid w:val="002D2CA8"/>
    <w:rsid w:val="002D5C41"/>
    <w:rsid w:val="002D6009"/>
    <w:rsid w:val="002D71EA"/>
    <w:rsid w:val="002D722C"/>
    <w:rsid w:val="002E1AB3"/>
    <w:rsid w:val="002E3F03"/>
    <w:rsid w:val="002E4F97"/>
    <w:rsid w:val="002E603D"/>
    <w:rsid w:val="002E6467"/>
    <w:rsid w:val="002F5D48"/>
    <w:rsid w:val="002F7ACD"/>
    <w:rsid w:val="002F7C0A"/>
    <w:rsid w:val="00303CD0"/>
    <w:rsid w:val="00306B37"/>
    <w:rsid w:val="00307BB2"/>
    <w:rsid w:val="003127D1"/>
    <w:rsid w:val="003129D3"/>
    <w:rsid w:val="003177D3"/>
    <w:rsid w:val="00317BFD"/>
    <w:rsid w:val="00317C18"/>
    <w:rsid w:val="00320D24"/>
    <w:rsid w:val="00322565"/>
    <w:rsid w:val="00322886"/>
    <w:rsid w:val="00325761"/>
    <w:rsid w:val="00327213"/>
    <w:rsid w:val="00327EEB"/>
    <w:rsid w:val="00331992"/>
    <w:rsid w:val="00331CD6"/>
    <w:rsid w:val="003338B6"/>
    <w:rsid w:val="00333908"/>
    <w:rsid w:val="003357FB"/>
    <w:rsid w:val="0033681C"/>
    <w:rsid w:val="003417D5"/>
    <w:rsid w:val="00342831"/>
    <w:rsid w:val="00343F06"/>
    <w:rsid w:val="0034419F"/>
    <w:rsid w:val="00346889"/>
    <w:rsid w:val="003468DC"/>
    <w:rsid w:val="0034783B"/>
    <w:rsid w:val="00355B0F"/>
    <w:rsid w:val="003571EB"/>
    <w:rsid w:val="0035724D"/>
    <w:rsid w:val="003600F1"/>
    <w:rsid w:val="00362C97"/>
    <w:rsid w:val="00365356"/>
    <w:rsid w:val="003654BB"/>
    <w:rsid w:val="00367DB3"/>
    <w:rsid w:val="00370140"/>
    <w:rsid w:val="003711E3"/>
    <w:rsid w:val="003732DE"/>
    <w:rsid w:val="003753B4"/>
    <w:rsid w:val="00375875"/>
    <w:rsid w:val="00375F8E"/>
    <w:rsid w:val="00376771"/>
    <w:rsid w:val="00381AC3"/>
    <w:rsid w:val="00383E0E"/>
    <w:rsid w:val="00386E97"/>
    <w:rsid w:val="00391BD3"/>
    <w:rsid w:val="003923AF"/>
    <w:rsid w:val="003957ED"/>
    <w:rsid w:val="003A2087"/>
    <w:rsid w:val="003A5357"/>
    <w:rsid w:val="003A53F3"/>
    <w:rsid w:val="003B0444"/>
    <w:rsid w:val="003B0E09"/>
    <w:rsid w:val="003B1AE1"/>
    <w:rsid w:val="003B1D7A"/>
    <w:rsid w:val="003B325B"/>
    <w:rsid w:val="003B4285"/>
    <w:rsid w:val="003B53A2"/>
    <w:rsid w:val="003C3A0D"/>
    <w:rsid w:val="003C4224"/>
    <w:rsid w:val="003C5B39"/>
    <w:rsid w:val="003C6594"/>
    <w:rsid w:val="003C6C08"/>
    <w:rsid w:val="003C7B7D"/>
    <w:rsid w:val="003D139A"/>
    <w:rsid w:val="003D3307"/>
    <w:rsid w:val="003D429B"/>
    <w:rsid w:val="003D5B7E"/>
    <w:rsid w:val="003D6A47"/>
    <w:rsid w:val="003D7FE3"/>
    <w:rsid w:val="003E331E"/>
    <w:rsid w:val="003F153B"/>
    <w:rsid w:val="003F4FE2"/>
    <w:rsid w:val="0040166C"/>
    <w:rsid w:val="00405AFB"/>
    <w:rsid w:val="0041025E"/>
    <w:rsid w:val="00410662"/>
    <w:rsid w:val="00410F05"/>
    <w:rsid w:val="00415621"/>
    <w:rsid w:val="0041737D"/>
    <w:rsid w:val="00417B39"/>
    <w:rsid w:val="004245A3"/>
    <w:rsid w:val="00426573"/>
    <w:rsid w:val="0042698D"/>
    <w:rsid w:val="00427010"/>
    <w:rsid w:val="0043076D"/>
    <w:rsid w:val="00430861"/>
    <w:rsid w:val="0043130F"/>
    <w:rsid w:val="0043468D"/>
    <w:rsid w:val="00437E2B"/>
    <w:rsid w:val="00451049"/>
    <w:rsid w:val="004554D9"/>
    <w:rsid w:val="00463BE2"/>
    <w:rsid w:val="00466A67"/>
    <w:rsid w:val="00467202"/>
    <w:rsid w:val="00467DDE"/>
    <w:rsid w:val="00482691"/>
    <w:rsid w:val="00482848"/>
    <w:rsid w:val="004846AA"/>
    <w:rsid w:val="00484A19"/>
    <w:rsid w:val="00484F22"/>
    <w:rsid w:val="00486863"/>
    <w:rsid w:val="004871E8"/>
    <w:rsid w:val="00487D33"/>
    <w:rsid w:val="00492B54"/>
    <w:rsid w:val="00493F5E"/>
    <w:rsid w:val="004A0159"/>
    <w:rsid w:val="004A0EE8"/>
    <w:rsid w:val="004A0F8D"/>
    <w:rsid w:val="004A70AA"/>
    <w:rsid w:val="004B1DD9"/>
    <w:rsid w:val="004B294B"/>
    <w:rsid w:val="004B3346"/>
    <w:rsid w:val="004B3820"/>
    <w:rsid w:val="004B3CE9"/>
    <w:rsid w:val="004B5F03"/>
    <w:rsid w:val="004C2431"/>
    <w:rsid w:val="004C43DB"/>
    <w:rsid w:val="004C45F9"/>
    <w:rsid w:val="004D2EA2"/>
    <w:rsid w:val="004D5D4E"/>
    <w:rsid w:val="004D695F"/>
    <w:rsid w:val="004E1108"/>
    <w:rsid w:val="004E16A0"/>
    <w:rsid w:val="004E237B"/>
    <w:rsid w:val="004E4D1D"/>
    <w:rsid w:val="004E5600"/>
    <w:rsid w:val="004E724B"/>
    <w:rsid w:val="004F0F50"/>
    <w:rsid w:val="004F3EEF"/>
    <w:rsid w:val="004F644E"/>
    <w:rsid w:val="004F6CF9"/>
    <w:rsid w:val="004F797B"/>
    <w:rsid w:val="005004C1"/>
    <w:rsid w:val="00500558"/>
    <w:rsid w:val="00501B61"/>
    <w:rsid w:val="005020A6"/>
    <w:rsid w:val="00505AAD"/>
    <w:rsid w:val="005066B0"/>
    <w:rsid w:val="00510E69"/>
    <w:rsid w:val="00513455"/>
    <w:rsid w:val="00521B33"/>
    <w:rsid w:val="00532810"/>
    <w:rsid w:val="00533E7F"/>
    <w:rsid w:val="00534452"/>
    <w:rsid w:val="00534DA7"/>
    <w:rsid w:val="00537167"/>
    <w:rsid w:val="00540E00"/>
    <w:rsid w:val="00542D48"/>
    <w:rsid w:val="00543129"/>
    <w:rsid w:val="005446F6"/>
    <w:rsid w:val="0054471C"/>
    <w:rsid w:val="00547785"/>
    <w:rsid w:val="005507C7"/>
    <w:rsid w:val="005512BC"/>
    <w:rsid w:val="00552CAC"/>
    <w:rsid w:val="00554812"/>
    <w:rsid w:val="00555720"/>
    <w:rsid w:val="00555A39"/>
    <w:rsid w:val="00563703"/>
    <w:rsid w:val="00565585"/>
    <w:rsid w:val="00566B43"/>
    <w:rsid w:val="005679AC"/>
    <w:rsid w:val="005700B6"/>
    <w:rsid w:val="005716E8"/>
    <w:rsid w:val="0057249D"/>
    <w:rsid w:val="005761FB"/>
    <w:rsid w:val="0057657D"/>
    <w:rsid w:val="0057698F"/>
    <w:rsid w:val="0057767C"/>
    <w:rsid w:val="00580F3B"/>
    <w:rsid w:val="005826B2"/>
    <w:rsid w:val="00583F44"/>
    <w:rsid w:val="00586520"/>
    <w:rsid w:val="005906E2"/>
    <w:rsid w:val="00592009"/>
    <w:rsid w:val="0059609E"/>
    <w:rsid w:val="005A05A3"/>
    <w:rsid w:val="005A14F4"/>
    <w:rsid w:val="005A2C26"/>
    <w:rsid w:val="005A35E6"/>
    <w:rsid w:val="005A37D6"/>
    <w:rsid w:val="005A3A08"/>
    <w:rsid w:val="005A4A61"/>
    <w:rsid w:val="005A6AFA"/>
    <w:rsid w:val="005A7CFB"/>
    <w:rsid w:val="005B0315"/>
    <w:rsid w:val="005B0973"/>
    <w:rsid w:val="005B2F63"/>
    <w:rsid w:val="005B78DF"/>
    <w:rsid w:val="005B7B6F"/>
    <w:rsid w:val="005C0A77"/>
    <w:rsid w:val="005C1413"/>
    <w:rsid w:val="005C2430"/>
    <w:rsid w:val="005C4552"/>
    <w:rsid w:val="005C4D53"/>
    <w:rsid w:val="005C611C"/>
    <w:rsid w:val="005C79BC"/>
    <w:rsid w:val="005C7AC9"/>
    <w:rsid w:val="005D30A5"/>
    <w:rsid w:val="005D5BA8"/>
    <w:rsid w:val="005E17B1"/>
    <w:rsid w:val="005E1AEE"/>
    <w:rsid w:val="005E470C"/>
    <w:rsid w:val="005E4E83"/>
    <w:rsid w:val="005E7A06"/>
    <w:rsid w:val="005F485D"/>
    <w:rsid w:val="005F6FFB"/>
    <w:rsid w:val="00601676"/>
    <w:rsid w:val="0060400B"/>
    <w:rsid w:val="00604658"/>
    <w:rsid w:val="00606355"/>
    <w:rsid w:val="00607366"/>
    <w:rsid w:val="006150F9"/>
    <w:rsid w:val="00616825"/>
    <w:rsid w:val="00617FA5"/>
    <w:rsid w:val="00620EA3"/>
    <w:rsid w:val="00621A1F"/>
    <w:rsid w:val="00622132"/>
    <w:rsid w:val="006228C0"/>
    <w:rsid w:val="006232A2"/>
    <w:rsid w:val="006245CE"/>
    <w:rsid w:val="00625873"/>
    <w:rsid w:val="00630232"/>
    <w:rsid w:val="00631E22"/>
    <w:rsid w:val="00635458"/>
    <w:rsid w:val="0063692F"/>
    <w:rsid w:val="00636F46"/>
    <w:rsid w:val="0064018D"/>
    <w:rsid w:val="00640CCF"/>
    <w:rsid w:val="0064290E"/>
    <w:rsid w:val="00642EDE"/>
    <w:rsid w:val="00646389"/>
    <w:rsid w:val="0065231B"/>
    <w:rsid w:val="0065302B"/>
    <w:rsid w:val="00653160"/>
    <w:rsid w:val="006539AE"/>
    <w:rsid w:val="00656576"/>
    <w:rsid w:val="00661832"/>
    <w:rsid w:val="00661BB6"/>
    <w:rsid w:val="00662714"/>
    <w:rsid w:val="006629CE"/>
    <w:rsid w:val="00667AD4"/>
    <w:rsid w:val="00670387"/>
    <w:rsid w:val="00672FEA"/>
    <w:rsid w:val="006738D0"/>
    <w:rsid w:val="006779D7"/>
    <w:rsid w:val="00681D15"/>
    <w:rsid w:val="006831D7"/>
    <w:rsid w:val="0068475B"/>
    <w:rsid w:val="00687927"/>
    <w:rsid w:val="00692DC0"/>
    <w:rsid w:val="006940D3"/>
    <w:rsid w:val="00694EDB"/>
    <w:rsid w:val="006951C9"/>
    <w:rsid w:val="006A09A1"/>
    <w:rsid w:val="006A219F"/>
    <w:rsid w:val="006A24AE"/>
    <w:rsid w:val="006A3E4D"/>
    <w:rsid w:val="006A403B"/>
    <w:rsid w:val="006A69CF"/>
    <w:rsid w:val="006B13F7"/>
    <w:rsid w:val="006B292D"/>
    <w:rsid w:val="006B2A9C"/>
    <w:rsid w:val="006B30A6"/>
    <w:rsid w:val="006B53D7"/>
    <w:rsid w:val="006B5A1B"/>
    <w:rsid w:val="006C61C9"/>
    <w:rsid w:val="006C7A9B"/>
    <w:rsid w:val="006D051D"/>
    <w:rsid w:val="006D0BCA"/>
    <w:rsid w:val="006D7D95"/>
    <w:rsid w:val="006E0D15"/>
    <w:rsid w:val="006E1853"/>
    <w:rsid w:val="006F361F"/>
    <w:rsid w:val="006F3B65"/>
    <w:rsid w:val="006F41C1"/>
    <w:rsid w:val="006F4709"/>
    <w:rsid w:val="006F77EE"/>
    <w:rsid w:val="00702D5B"/>
    <w:rsid w:val="00705AA1"/>
    <w:rsid w:val="00706225"/>
    <w:rsid w:val="00711560"/>
    <w:rsid w:val="00713CD5"/>
    <w:rsid w:val="007203A3"/>
    <w:rsid w:val="00722B9F"/>
    <w:rsid w:val="0072315E"/>
    <w:rsid w:val="00725808"/>
    <w:rsid w:val="00725F1B"/>
    <w:rsid w:val="00727ADC"/>
    <w:rsid w:val="007325B5"/>
    <w:rsid w:val="00733213"/>
    <w:rsid w:val="007340D7"/>
    <w:rsid w:val="00737641"/>
    <w:rsid w:val="007402A1"/>
    <w:rsid w:val="00742B93"/>
    <w:rsid w:val="00743B37"/>
    <w:rsid w:val="007455C5"/>
    <w:rsid w:val="00745E22"/>
    <w:rsid w:val="00747770"/>
    <w:rsid w:val="00747F77"/>
    <w:rsid w:val="00751C6A"/>
    <w:rsid w:val="00752DC7"/>
    <w:rsid w:val="00754C91"/>
    <w:rsid w:val="0075594D"/>
    <w:rsid w:val="00755B97"/>
    <w:rsid w:val="007579D3"/>
    <w:rsid w:val="00761E04"/>
    <w:rsid w:val="00762244"/>
    <w:rsid w:val="0076293A"/>
    <w:rsid w:val="00764ED4"/>
    <w:rsid w:val="007714AC"/>
    <w:rsid w:val="0077287E"/>
    <w:rsid w:val="007746F8"/>
    <w:rsid w:val="00774A4B"/>
    <w:rsid w:val="00775780"/>
    <w:rsid w:val="00777832"/>
    <w:rsid w:val="00777CDD"/>
    <w:rsid w:val="007827F5"/>
    <w:rsid w:val="00782EF1"/>
    <w:rsid w:val="00783CA1"/>
    <w:rsid w:val="00793A1C"/>
    <w:rsid w:val="00796498"/>
    <w:rsid w:val="00796F11"/>
    <w:rsid w:val="007A4084"/>
    <w:rsid w:val="007B23DC"/>
    <w:rsid w:val="007B2C17"/>
    <w:rsid w:val="007B3338"/>
    <w:rsid w:val="007B5A35"/>
    <w:rsid w:val="007C0516"/>
    <w:rsid w:val="007C6B4D"/>
    <w:rsid w:val="007D12BA"/>
    <w:rsid w:val="007D2A1B"/>
    <w:rsid w:val="007E0C7D"/>
    <w:rsid w:val="007E224B"/>
    <w:rsid w:val="007E2573"/>
    <w:rsid w:val="007E34D2"/>
    <w:rsid w:val="007E3811"/>
    <w:rsid w:val="007E40C1"/>
    <w:rsid w:val="007E4E3D"/>
    <w:rsid w:val="007E4F37"/>
    <w:rsid w:val="007E5EAC"/>
    <w:rsid w:val="007F04A4"/>
    <w:rsid w:val="007F07A1"/>
    <w:rsid w:val="007F0CD8"/>
    <w:rsid w:val="007F1BC8"/>
    <w:rsid w:val="007F4299"/>
    <w:rsid w:val="0080015B"/>
    <w:rsid w:val="00801FA1"/>
    <w:rsid w:val="00802638"/>
    <w:rsid w:val="008033F1"/>
    <w:rsid w:val="008117CC"/>
    <w:rsid w:val="008138FE"/>
    <w:rsid w:val="008202F4"/>
    <w:rsid w:val="00820982"/>
    <w:rsid w:val="00821DEA"/>
    <w:rsid w:val="00822F0D"/>
    <w:rsid w:val="008234CC"/>
    <w:rsid w:val="008234CE"/>
    <w:rsid w:val="00824462"/>
    <w:rsid w:val="00826E85"/>
    <w:rsid w:val="008305E0"/>
    <w:rsid w:val="00834AE0"/>
    <w:rsid w:val="0083539B"/>
    <w:rsid w:val="008353AC"/>
    <w:rsid w:val="0084282C"/>
    <w:rsid w:val="00842D72"/>
    <w:rsid w:val="00843642"/>
    <w:rsid w:val="00850B7E"/>
    <w:rsid w:val="00850D51"/>
    <w:rsid w:val="008568A5"/>
    <w:rsid w:val="00863F37"/>
    <w:rsid w:val="00865AAB"/>
    <w:rsid w:val="00870D42"/>
    <w:rsid w:val="008724D3"/>
    <w:rsid w:val="008739E3"/>
    <w:rsid w:val="00873FC2"/>
    <w:rsid w:val="0087589B"/>
    <w:rsid w:val="00875CF8"/>
    <w:rsid w:val="008760DC"/>
    <w:rsid w:val="008769B0"/>
    <w:rsid w:val="00881AF0"/>
    <w:rsid w:val="00882024"/>
    <w:rsid w:val="00882D4E"/>
    <w:rsid w:val="008871E7"/>
    <w:rsid w:val="00891796"/>
    <w:rsid w:val="00893B1E"/>
    <w:rsid w:val="00893FC6"/>
    <w:rsid w:val="00894119"/>
    <w:rsid w:val="00894571"/>
    <w:rsid w:val="008A1382"/>
    <w:rsid w:val="008A1AB8"/>
    <w:rsid w:val="008A1ECB"/>
    <w:rsid w:val="008A3892"/>
    <w:rsid w:val="008A3B59"/>
    <w:rsid w:val="008A5EB5"/>
    <w:rsid w:val="008A7630"/>
    <w:rsid w:val="008A7961"/>
    <w:rsid w:val="008B43D3"/>
    <w:rsid w:val="008B448F"/>
    <w:rsid w:val="008C27C0"/>
    <w:rsid w:val="008C2EF9"/>
    <w:rsid w:val="008C327F"/>
    <w:rsid w:val="008C3EBB"/>
    <w:rsid w:val="008C3EF5"/>
    <w:rsid w:val="008C748C"/>
    <w:rsid w:val="008C7F6D"/>
    <w:rsid w:val="008D0227"/>
    <w:rsid w:val="008D2C88"/>
    <w:rsid w:val="008D3A7A"/>
    <w:rsid w:val="008D3DCD"/>
    <w:rsid w:val="008E275C"/>
    <w:rsid w:val="008E3486"/>
    <w:rsid w:val="008E3F2C"/>
    <w:rsid w:val="008E41C5"/>
    <w:rsid w:val="008E5F7B"/>
    <w:rsid w:val="008E6A65"/>
    <w:rsid w:val="008F04D9"/>
    <w:rsid w:val="008F3B8A"/>
    <w:rsid w:val="008F4107"/>
    <w:rsid w:val="008F4A18"/>
    <w:rsid w:val="009034F6"/>
    <w:rsid w:val="009063A6"/>
    <w:rsid w:val="00910897"/>
    <w:rsid w:val="00911CDA"/>
    <w:rsid w:val="00912D97"/>
    <w:rsid w:val="00913BFB"/>
    <w:rsid w:val="0091438F"/>
    <w:rsid w:val="00915819"/>
    <w:rsid w:val="00917C1D"/>
    <w:rsid w:val="00921DD0"/>
    <w:rsid w:val="00925374"/>
    <w:rsid w:val="009254E7"/>
    <w:rsid w:val="00932D12"/>
    <w:rsid w:val="009335BA"/>
    <w:rsid w:val="00934BBB"/>
    <w:rsid w:val="00944331"/>
    <w:rsid w:val="009448F3"/>
    <w:rsid w:val="00946ECD"/>
    <w:rsid w:val="009523CC"/>
    <w:rsid w:val="00952771"/>
    <w:rsid w:val="00955682"/>
    <w:rsid w:val="0096005E"/>
    <w:rsid w:val="00960F53"/>
    <w:rsid w:val="00962035"/>
    <w:rsid w:val="00962053"/>
    <w:rsid w:val="00963F8E"/>
    <w:rsid w:val="009649B9"/>
    <w:rsid w:val="00965DC0"/>
    <w:rsid w:val="00965EAA"/>
    <w:rsid w:val="0096755F"/>
    <w:rsid w:val="00972613"/>
    <w:rsid w:val="00973398"/>
    <w:rsid w:val="0098116D"/>
    <w:rsid w:val="00982B5F"/>
    <w:rsid w:val="009908B7"/>
    <w:rsid w:val="009909A9"/>
    <w:rsid w:val="00990B40"/>
    <w:rsid w:val="00995667"/>
    <w:rsid w:val="00996934"/>
    <w:rsid w:val="0099735B"/>
    <w:rsid w:val="009A1E7A"/>
    <w:rsid w:val="009A2626"/>
    <w:rsid w:val="009A386E"/>
    <w:rsid w:val="009A6409"/>
    <w:rsid w:val="009B174A"/>
    <w:rsid w:val="009B2AE0"/>
    <w:rsid w:val="009B7020"/>
    <w:rsid w:val="009C0775"/>
    <w:rsid w:val="009C35C3"/>
    <w:rsid w:val="009D1BAF"/>
    <w:rsid w:val="009D1C90"/>
    <w:rsid w:val="009D2048"/>
    <w:rsid w:val="009D287A"/>
    <w:rsid w:val="009D2D95"/>
    <w:rsid w:val="009D5E10"/>
    <w:rsid w:val="009E0BC5"/>
    <w:rsid w:val="009E4590"/>
    <w:rsid w:val="009E5ABA"/>
    <w:rsid w:val="009E6CB9"/>
    <w:rsid w:val="009F0CF4"/>
    <w:rsid w:val="009F15FA"/>
    <w:rsid w:val="009F2907"/>
    <w:rsid w:val="009F2D7A"/>
    <w:rsid w:val="009F30AE"/>
    <w:rsid w:val="009F3189"/>
    <w:rsid w:val="009F4E60"/>
    <w:rsid w:val="009F5CDD"/>
    <w:rsid w:val="009F73A2"/>
    <w:rsid w:val="009F7FE7"/>
    <w:rsid w:val="00A07CFD"/>
    <w:rsid w:val="00A1624F"/>
    <w:rsid w:val="00A165D4"/>
    <w:rsid w:val="00A21342"/>
    <w:rsid w:val="00A228F7"/>
    <w:rsid w:val="00A237E2"/>
    <w:rsid w:val="00A25127"/>
    <w:rsid w:val="00A31B8D"/>
    <w:rsid w:val="00A32227"/>
    <w:rsid w:val="00A3391A"/>
    <w:rsid w:val="00A33D99"/>
    <w:rsid w:val="00A363CA"/>
    <w:rsid w:val="00A44841"/>
    <w:rsid w:val="00A45A08"/>
    <w:rsid w:val="00A50917"/>
    <w:rsid w:val="00A50D25"/>
    <w:rsid w:val="00A519AD"/>
    <w:rsid w:val="00A544B4"/>
    <w:rsid w:val="00A5507B"/>
    <w:rsid w:val="00A55F2E"/>
    <w:rsid w:val="00A575CA"/>
    <w:rsid w:val="00A65EDA"/>
    <w:rsid w:val="00A662B8"/>
    <w:rsid w:val="00A67039"/>
    <w:rsid w:val="00A672F5"/>
    <w:rsid w:val="00A7164C"/>
    <w:rsid w:val="00A71E0D"/>
    <w:rsid w:val="00A71F9E"/>
    <w:rsid w:val="00A7287E"/>
    <w:rsid w:val="00A72D33"/>
    <w:rsid w:val="00A75C4F"/>
    <w:rsid w:val="00A76A7E"/>
    <w:rsid w:val="00A80C1D"/>
    <w:rsid w:val="00A80F95"/>
    <w:rsid w:val="00A85067"/>
    <w:rsid w:val="00A8560B"/>
    <w:rsid w:val="00A8624B"/>
    <w:rsid w:val="00A907EA"/>
    <w:rsid w:val="00A910E9"/>
    <w:rsid w:val="00A92EFE"/>
    <w:rsid w:val="00A9306B"/>
    <w:rsid w:val="00A94098"/>
    <w:rsid w:val="00A95C38"/>
    <w:rsid w:val="00A962E5"/>
    <w:rsid w:val="00AA0B5D"/>
    <w:rsid w:val="00AA0CB3"/>
    <w:rsid w:val="00AA0F8D"/>
    <w:rsid w:val="00AA190D"/>
    <w:rsid w:val="00AA1F5F"/>
    <w:rsid w:val="00AA2BC1"/>
    <w:rsid w:val="00AA2D5B"/>
    <w:rsid w:val="00AA305D"/>
    <w:rsid w:val="00AA557C"/>
    <w:rsid w:val="00AA59EB"/>
    <w:rsid w:val="00AB2326"/>
    <w:rsid w:val="00AB34DF"/>
    <w:rsid w:val="00AB3D59"/>
    <w:rsid w:val="00AB4B3D"/>
    <w:rsid w:val="00AC03B1"/>
    <w:rsid w:val="00AC167A"/>
    <w:rsid w:val="00AC44FF"/>
    <w:rsid w:val="00AC5EBF"/>
    <w:rsid w:val="00AD0028"/>
    <w:rsid w:val="00AD22A0"/>
    <w:rsid w:val="00AD2FF8"/>
    <w:rsid w:val="00AD4CD0"/>
    <w:rsid w:val="00AE083E"/>
    <w:rsid w:val="00AE0F84"/>
    <w:rsid w:val="00AE34A7"/>
    <w:rsid w:val="00AE593A"/>
    <w:rsid w:val="00AF1CAE"/>
    <w:rsid w:val="00AF256F"/>
    <w:rsid w:val="00AF3C0F"/>
    <w:rsid w:val="00AF4641"/>
    <w:rsid w:val="00AF743D"/>
    <w:rsid w:val="00AF7643"/>
    <w:rsid w:val="00AF7B51"/>
    <w:rsid w:val="00B00B7C"/>
    <w:rsid w:val="00B04E01"/>
    <w:rsid w:val="00B1126B"/>
    <w:rsid w:val="00B13726"/>
    <w:rsid w:val="00B16E64"/>
    <w:rsid w:val="00B2075A"/>
    <w:rsid w:val="00B23B08"/>
    <w:rsid w:val="00B25A6A"/>
    <w:rsid w:val="00B26CC3"/>
    <w:rsid w:val="00B27680"/>
    <w:rsid w:val="00B34483"/>
    <w:rsid w:val="00B364A3"/>
    <w:rsid w:val="00B36644"/>
    <w:rsid w:val="00B36F84"/>
    <w:rsid w:val="00B40152"/>
    <w:rsid w:val="00B407B5"/>
    <w:rsid w:val="00B416E6"/>
    <w:rsid w:val="00B443A8"/>
    <w:rsid w:val="00B45461"/>
    <w:rsid w:val="00B47BC5"/>
    <w:rsid w:val="00B5044A"/>
    <w:rsid w:val="00B508E0"/>
    <w:rsid w:val="00B51B8D"/>
    <w:rsid w:val="00B548CE"/>
    <w:rsid w:val="00B55738"/>
    <w:rsid w:val="00B57C44"/>
    <w:rsid w:val="00B62C37"/>
    <w:rsid w:val="00B63F1D"/>
    <w:rsid w:val="00B65328"/>
    <w:rsid w:val="00B65976"/>
    <w:rsid w:val="00B675D1"/>
    <w:rsid w:val="00B709BF"/>
    <w:rsid w:val="00B72A95"/>
    <w:rsid w:val="00B75172"/>
    <w:rsid w:val="00B75595"/>
    <w:rsid w:val="00B777F8"/>
    <w:rsid w:val="00B80C59"/>
    <w:rsid w:val="00B814BA"/>
    <w:rsid w:val="00B8168D"/>
    <w:rsid w:val="00B81830"/>
    <w:rsid w:val="00B81EA1"/>
    <w:rsid w:val="00B82076"/>
    <w:rsid w:val="00B82A91"/>
    <w:rsid w:val="00B82AEC"/>
    <w:rsid w:val="00B82F0B"/>
    <w:rsid w:val="00B8334D"/>
    <w:rsid w:val="00B870F0"/>
    <w:rsid w:val="00B87675"/>
    <w:rsid w:val="00B91979"/>
    <w:rsid w:val="00B9536B"/>
    <w:rsid w:val="00B95EAC"/>
    <w:rsid w:val="00B97C59"/>
    <w:rsid w:val="00BA22D7"/>
    <w:rsid w:val="00BA4D0A"/>
    <w:rsid w:val="00BB07A2"/>
    <w:rsid w:val="00BB3879"/>
    <w:rsid w:val="00BB5101"/>
    <w:rsid w:val="00BB62FF"/>
    <w:rsid w:val="00BB7045"/>
    <w:rsid w:val="00BC169B"/>
    <w:rsid w:val="00BC1764"/>
    <w:rsid w:val="00BC5096"/>
    <w:rsid w:val="00BD0890"/>
    <w:rsid w:val="00BD21CE"/>
    <w:rsid w:val="00BD3C81"/>
    <w:rsid w:val="00BD4824"/>
    <w:rsid w:val="00BD4D46"/>
    <w:rsid w:val="00BE2992"/>
    <w:rsid w:val="00BE3B46"/>
    <w:rsid w:val="00BE411B"/>
    <w:rsid w:val="00BE7D71"/>
    <w:rsid w:val="00BF1273"/>
    <w:rsid w:val="00BF226D"/>
    <w:rsid w:val="00BF4A70"/>
    <w:rsid w:val="00C0037F"/>
    <w:rsid w:val="00C01A34"/>
    <w:rsid w:val="00C05D9F"/>
    <w:rsid w:val="00C1002E"/>
    <w:rsid w:val="00C11CB9"/>
    <w:rsid w:val="00C11FC1"/>
    <w:rsid w:val="00C2136D"/>
    <w:rsid w:val="00C254A6"/>
    <w:rsid w:val="00C2654F"/>
    <w:rsid w:val="00C30AFF"/>
    <w:rsid w:val="00C33B0A"/>
    <w:rsid w:val="00C40138"/>
    <w:rsid w:val="00C4402B"/>
    <w:rsid w:val="00C47680"/>
    <w:rsid w:val="00C50F4F"/>
    <w:rsid w:val="00C51CD4"/>
    <w:rsid w:val="00C533F4"/>
    <w:rsid w:val="00C53531"/>
    <w:rsid w:val="00C5472F"/>
    <w:rsid w:val="00C559AF"/>
    <w:rsid w:val="00C5789A"/>
    <w:rsid w:val="00C57F3C"/>
    <w:rsid w:val="00C63C98"/>
    <w:rsid w:val="00C66355"/>
    <w:rsid w:val="00C66FC4"/>
    <w:rsid w:val="00C71F1B"/>
    <w:rsid w:val="00C72654"/>
    <w:rsid w:val="00C74387"/>
    <w:rsid w:val="00C75673"/>
    <w:rsid w:val="00C77474"/>
    <w:rsid w:val="00C775C3"/>
    <w:rsid w:val="00C77ABA"/>
    <w:rsid w:val="00C80B9C"/>
    <w:rsid w:val="00C826BD"/>
    <w:rsid w:val="00C828FE"/>
    <w:rsid w:val="00C84FDA"/>
    <w:rsid w:val="00C86A83"/>
    <w:rsid w:val="00C942D3"/>
    <w:rsid w:val="00C94A02"/>
    <w:rsid w:val="00C94F6A"/>
    <w:rsid w:val="00C9619E"/>
    <w:rsid w:val="00C9717C"/>
    <w:rsid w:val="00C97270"/>
    <w:rsid w:val="00CA07A9"/>
    <w:rsid w:val="00CA325C"/>
    <w:rsid w:val="00CA35FC"/>
    <w:rsid w:val="00CA4B03"/>
    <w:rsid w:val="00CA519A"/>
    <w:rsid w:val="00CA57A9"/>
    <w:rsid w:val="00CA5DA4"/>
    <w:rsid w:val="00CA6030"/>
    <w:rsid w:val="00CB060D"/>
    <w:rsid w:val="00CB5FE8"/>
    <w:rsid w:val="00CB7646"/>
    <w:rsid w:val="00CC17CC"/>
    <w:rsid w:val="00CC26C5"/>
    <w:rsid w:val="00CC585A"/>
    <w:rsid w:val="00CC5F8E"/>
    <w:rsid w:val="00CC7568"/>
    <w:rsid w:val="00CD3FF3"/>
    <w:rsid w:val="00CD475F"/>
    <w:rsid w:val="00CD4D2E"/>
    <w:rsid w:val="00CD76DD"/>
    <w:rsid w:val="00CE1364"/>
    <w:rsid w:val="00CE24AD"/>
    <w:rsid w:val="00CE263E"/>
    <w:rsid w:val="00CF074E"/>
    <w:rsid w:val="00CF2754"/>
    <w:rsid w:val="00CF47FF"/>
    <w:rsid w:val="00CF5255"/>
    <w:rsid w:val="00CF52D0"/>
    <w:rsid w:val="00D00B56"/>
    <w:rsid w:val="00D042E9"/>
    <w:rsid w:val="00D04C6F"/>
    <w:rsid w:val="00D05FA6"/>
    <w:rsid w:val="00D10032"/>
    <w:rsid w:val="00D11092"/>
    <w:rsid w:val="00D12837"/>
    <w:rsid w:val="00D21F3E"/>
    <w:rsid w:val="00D22028"/>
    <w:rsid w:val="00D25B56"/>
    <w:rsid w:val="00D26D98"/>
    <w:rsid w:val="00D27234"/>
    <w:rsid w:val="00D33D52"/>
    <w:rsid w:val="00D35439"/>
    <w:rsid w:val="00D40A3E"/>
    <w:rsid w:val="00D41EC8"/>
    <w:rsid w:val="00D45B82"/>
    <w:rsid w:val="00D45C5D"/>
    <w:rsid w:val="00D529B5"/>
    <w:rsid w:val="00D5318F"/>
    <w:rsid w:val="00D56BB1"/>
    <w:rsid w:val="00D56DFC"/>
    <w:rsid w:val="00D57AFF"/>
    <w:rsid w:val="00D57B76"/>
    <w:rsid w:val="00D66C88"/>
    <w:rsid w:val="00D66CD1"/>
    <w:rsid w:val="00D71D98"/>
    <w:rsid w:val="00D72B6A"/>
    <w:rsid w:val="00D77417"/>
    <w:rsid w:val="00D77608"/>
    <w:rsid w:val="00D84166"/>
    <w:rsid w:val="00D8611C"/>
    <w:rsid w:val="00D937E6"/>
    <w:rsid w:val="00D94197"/>
    <w:rsid w:val="00D9535F"/>
    <w:rsid w:val="00DA011A"/>
    <w:rsid w:val="00DA19C8"/>
    <w:rsid w:val="00DB26C6"/>
    <w:rsid w:val="00DB2DF3"/>
    <w:rsid w:val="00DB3A1C"/>
    <w:rsid w:val="00DB5ED5"/>
    <w:rsid w:val="00DB7ED4"/>
    <w:rsid w:val="00DC0848"/>
    <w:rsid w:val="00DD42A5"/>
    <w:rsid w:val="00DD508C"/>
    <w:rsid w:val="00DD77F3"/>
    <w:rsid w:val="00DD7BFC"/>
    <w:rsid w:val="00DE0623"/>
    <w:rsid w:val="00DE2006"/>
    <w:rsid w:val="00DE2879"/>
    <w:rsid w:val="00DE4211"/>
    <w:rsid w:val="00DE593F"/>
    <w:rsid w:val="00DE6F27"/>
    <w:rsid w:val="00DE7371"/>
    <w:rsid w:val="00DF1DD5"/>
    <w:rsid w:val="00DF3D45"/>
    <w:rsid w:val="00DF4C42"/>
    <w:rsid w:val="00DF532F"/>
    <w:rsid w:val="00DF53BF"/>
    <w:rsid w:val="00DF7064"/>
    <w:rsid w:val="00DF74B2"/>
    <w:rsid w:val="00E01F09"/>
    <w:rsid w:val="00E02038"/>
    <w:rsid w:val="00E02449"/>
    <w:rsid w:val="00E040BB"/>
    <w:rsid w:val="00E076AB"/>
    <w:rsid w:val="00E14512"/>
    <w:rsid w:val="00E15891"/>
    <w:rsid w:val="00E20F44"/>
    <w:rsid w:val="00E24156"/>
    <w:rsid w:val="00E26874"/>
    <w:rsid w:val="00E27B76"/>
    <w:rsid w:val="00E30D40"/>
    <w:rsid w:val="00E32DCC"/>
    <w:rsid w:val="00E33C87"/>
    <w:rsid w:val="00E34ED7"/>
    <w:rsid w:val="00E35DBC"/>
    <w:rsid w:val="00E37D21"/>
    <w:rsid w:val="00E41871"/>
    <w:rsid w:val="00E44BDD"/>
    <w:rsid w:val="00E44D2F"/>
    <w:rsid w:val="00E45B1D"/>
    <w:rsid w:val="00E50BC5"/>
    <w:rsid w:val="00E53BFC"/>
    <w:rsid w:val="00E5404B"/>
    <w:rsid w:val="00E62877"/>
    <w:rsid w:val="00E64BB1"/>
    <w:rsid w:val="00E703CE"/>
    <w:rsid w:val="00E74F31"/>
    <w:rsid w:val="00E80DED"/>
    <w:rsid w:val="00E826D1"/>
    <w:rsid w:val="00E82B57"/>
    <w:rsid w:val="00E848E8"/>
    <w:rsid w:val="00E86517"/>
    <w:rsid w:val="00E87522"/>
    <w:rsid w:val="00E90A6C"/>
    <w:rsid w:val="00E91822"/>
    <w:rsid w:val="00E96707"/>
    <w:rsid w:val="00E96A2F"/>
    <w:rsid w:val="00E96B4F"/>
    <w:rsid w:val="00E96EEE"/>
    <w:rsid w:val="00EA07FD"/>
    <w:rsid w:val="00EA36C1"/>
    <w:rsid w:val="00EA3B9C"/>
    <w:rsid w:val="00EA4523"/>
    <w:rsid w:val="00EA590F"/>
    <w:rsid w:val="00EA7AC9"/>
    <w:rsid w:val="00EA7CB9"/>
    <w:rsid w:val="00EB0372"/>
    <w:rsid w:val="00EB36A7"/>
    <w:rsid w:val="00EB4ADE"/>
    <w:rsid w:val="00EB4CD8"/>
    <w:rsid w:val="00EB4E01"/>
    <w:rsid w:val="00EB51AB"/>
    <w:rsid w:val="00EB54C4"/>
    <w:rsid w:val="00EC0F29"/>
    <w:rsid w:val="00EC11D5"/>
    <w:rsid w:val="00EC5398"/>
    <w:rsid w:val="00EC5864"/>
    <w:rsid w:val="00EC7F2F"/>
    <w:rsid w:val="00ED4C12"/>
    <w:rsid w:val="00ED6D44"/>
    <w:rsid w:val="00ED6E91"/>
    <w:rsid w:val="00EE4DF4"/>
    <w:rsid w:val="00EE774D"/>
    <w:rsid w:val="00EF1B2E"/>
    <w:rsid w:val="00EF2276"/>
    <w:rsid w:val="00EF2778"/>
    <w:rsid w:val="00EF42C1"/>
    <w:rsid w:val="00EF7D80"/>
    <w:rsid w:val="00F0392F"/>
    <w:rsid w:val="00F03CB0"/>
    <w:rsid w:val="00F041BE"/>
    <w:rsid w:val="00F10143"/>
    <w:rsid w:val="00F10CB0"/>
    <w:rsid w:val="00F12549"/>
    <w:rsid w:val="00F13C91"/>
    <w:rsid w:val="00F141C3"/>
    <w:rsid w:val="00F166C5"/>
    <w:rsid w:val="00F200AC"/>
    <w:rsid w:val="00F27C0C"/>
    <w:rsid w:val="00F3192A"/>
    <w:rsid w:val="00F33167"/>
    <w:rsid w:val="00F33BEA"/>
    <w:rsid w:val="00F34B1F"/>
    <w:rsid w:val="00F351C8"/>
    <w:rsid w:val="00F358CC"/>
    <w:rsid w:val="00F415D3"/>
    <w:rsid w:val="00F428B2"/>
    <w:rsid w:val="00F43C19"/>
    <w:rsid w:val="00F44048"/>
    <w:rsid w:val="00F441E4"/>
    <w:rsid w:val="00F4454A"/>
    <w:rsid w:val="00F457F3"/>
    <w:rsid w:val="00F462FE"/>
    <w:rsid w:val="00F46DD5"/>
    <w:rsid w:val="00F46E7C"/>
    <w:rsid w:val="00F473BF"/>
    <w:rsid w:val="00F47DE4"/>
    <w:rsid w:val="00F5569B"/>
    <w:rsid w:val="00F56442"/>
    <w:rsid w:val="00F6014C"/>
    <w:rsid w:val="00F6374B"/>
    <w:rsid w:val="00F65B16"/>
    <w:rsid w:val="00F7020C"/>
    <w:rsid w:val="00F70A2B"/>
    <w:rsid w:val="00F70E49"/>
    <w:rsid w:val="00F72C56"/>
    <w:rsid w:val="00F72D5A"/>
    <w:rsid w:val="00F74266"/>
    <w:rsid w:val="00F74F50"/>
    <w:rsid w:val="00F8037B"/>
    <w:rsid w:val="00F80805"/>
    <w:rsid w:val="00F8121B"/>
    <w:rsid w:val="00F82069"/>
    <w:rsid w:val="00F822E8"/>
    <w:rsid w:val="00F8267A"/>
    <w:rsid w:val="00F83216"/>
    <w:rsid w:val="00F83C7A"/>
    <w:rsid w:val="00F851D1"/>
    <w:rsid w:val="00F86A8D"/>
    <w:rsid w:val="00F87A65"/>
    <w:rsid w:val="00F87D37"/>
    <w:rsid w:val="00F91DBB"/>
    <w:rsid w:val="00F92908"/>
    <w:rsid w:val="00F96E3E"/>
    <w:rsid w:val="00FA3164"/>
    <w:rsid w:val="00FA43B2"/>
    <w:rsid w:val="00FA5CCE"/>
    <w:rsid w:val="00FB00E3"/>
    <w:rsid w:val="00FB1AC7"/>
    <w:rsid w:val="00FB27C5"/>
    <w:rsid w:val="00FB2B6E"/>
    <w:rsid w:val="00FB3471"/>
    <w:rsid w:val="00FB68DD"/>
    <w:rsid w:val="00FC0233"/>
    <w:rsid w:val="00FC10CA"/>
    <w:rsid w:val="00FC5C6E"/>
    <w:rsid w:val="00FC6C99"/>
    <w:rsid w:val="00FC7E8C"/>
    <w:rsid w:val="00FD056C"/>
    <w:rsid w:val="00FD0589"/>
    <w:rsid w:val="00FD2272"/>
    <w:rsid w:val="00FD4417"/>
    <w:rsid w:val="00FD4CF8"/>
    <w:rsid w:val="00FE41CF"/>
    <w:rsid w:val="00FE518C"/>
    <w:rsid w:val="00FE7086"/>
    <w:rsid w:val="00FF3C66"/>
    <w:rsid w:val="00FF4E74"/>
    <w:rsid w:val="00FF7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7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A0552E"/>
    <w:rPr>
      <w:rFonts w:ascii="宋体" w:hAnsi="Courier New"/>
      <w:szCs w:val="21"/>
      <w:lang w:val="x-none" w:eastAsia="x-none"/>
    </w:rPr>
  </w:style>
  <w:style w:type="table" w:styleId="a4">
    <w:name w:val="Table Grid"/>
    <w:basedOn w:val="a1"/>
    <w:rsid w:val="00F44048"/>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357FB"/>
    <w:rPr>
      <w:sz w:val="18"/>
      <w:szCs w:val="18"/>
    </w:rPr>
  </w:style>
  <w:style w:type="character" w:customStyle="1" w:styleId="Char">
    <w:name w:val="纯文本 Char"/>
    <w:link w:val="a3"/>
    <w:uiPriority w:val="99"/>
    <w:rsid w:val="006B292D"/>
    <w:rPr>
      <w:rFonts w:ascii="宋体" w:hAnsi="Courier New" w:cs="Courier New"/>
      <w:kern w:val="2"/>
      <w:sz w:val="21"/>
      <w:szCs w:val="21"/>
    </w:rPr>
  </w:style>
  <w:style w:type="paragraph" w:styleId="a6">
    <w:name w:val="header"/>
    <w:basedOn w:val="a"/>
    <w:link w:val="Char0"/>
    <w:rsid w:val="00A7164C"/>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rsid w:val="00A7164C"/>
    <w:rPr>
      <w:kern w:val="2"/>
      <w:sz w:val="18"/>
      <w:szCs w:val="18"/>
    </w:rPr>
  </w:style>
  <w:style w:type="paragraph" w:styleId="a7">
    <w:name w:val="footer"/>
    <w:basedOn w:val="a"/>
    <w:link w:val="Char1"/>
    <w:uiPriority w:val="99"/>
    <w:rsid w:val="00A7164C"/>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A7164C"/>
    <w:rPr>
      <w:kern w:val="2"/>
      <w:sz w:val="18"/>
      <w:szCs w:val="18"/>
    </w:rPr>
  </w:style>
  <w:style w:type="paragraph" w:styleId="a8">
    <w:name w:val="Date"/>
    <w:basedOn w:val="a"/>
    <w:next w:val="a"/>
    <w:link w:val="Char2"/>
    <w:rsid w:val="00A7164C"/>
    <w:pPr>
      <w:ind w:leftChars="2500" w:left="100"/>
    </w:pPr>
    <w:rPr>
      <w:lang w:val="x-none" w:eastAsia="x-none"/>
    </w:rPr>
  </w:style>
  <w:style w:type="character" w:customStyle="1" w:styleId="Char2">
    <w:name w:val="日期 Char"/>
    <w:link w:val="a8"/>
    <w:rsid w:val="00A7164C"/>
    <w:rPr>
      <w:kern w:val="2"/>
      <w:sz w:val="21"/>
      <w:szCs w:val="24"/>
    </w:rPr>
  </w:style>
  <w:style w:type="character" w:styleId="a9">
    <w:name w:val="Hyperlink"/>
    <w:rsid w:val="00EF7D80"/>
    <w:rPr>
      <w:color w:val="0000FF"/>
      <w:u w:val="single"/>
    </w:rPr>
  </w:style>
  <w:style w:type="paragraph" w:customStyle="1" w:styleId="p0">
    <w:name w:val="p0"/>
    <w:basedOn w:val="a"/>
    <w:rsid w:val="00D94197"/>
    <w:pPr>
      <w:widowControl/>
      <w:spacing w:line="365" w:lineRule="atLeast"/>
      <w:ind w:left="1"/>
    </w:pPr>
    <w:rPr>
      <w:kern w:val="0"/>
      <w:sz w:val="20"/>
      <w:szCs w:val="20"/>
    </w:rPr>
  </w:style>
  <w:style w:type="paragraph" w:styleId="aa">
    <w:name w:val="Body Text Indent"/>
    <w:basedOn w:val="a"/>
    <w:link w:val="Char3"/>
    <w:rsid w:val="00B91979"/>
    <w:pPr>
      <w:tabs>
        <w:tab w:val="left" w:pos="1515"/>
      </w:tabs>
      <w:spacing w:line="460" w:lineRule="exact"/>
      <w:ind w:rightChars="15" w:right="31" w:firstLineChars="200" w:firstLine="640"/>
    </w:pPr>
    <w:rPr>
      <w:rFonts w:eastAsia="仿宋_GB2312"/>
      <w:sz w:val="32"/>
      <w:lang w:val="x-none" w:eastAsia="x-none"/>
    </w:rPr>
  </w:style>
  <w:style w:type="character" w:customStyle="1" w:styleId="Char3">
    <w:name w:val="正文文本缩进 Char"/>
    <w:link w:val="aa"/>
    <w:rsid w:val="00B91979"/>
    <w:rPr>
      <w:rFonts w:eastAsia="仿宋_GB2312"/>
      <w:kern w:val="2"/>
      <w:sz w:val="32"/>
      <w:szCs w:val="24"/>
    </w:rPr>
  </w:style>
  <w:style w:type="paragraph" w:styleId="ab">
    <w:name w:val="Normal (Web)"/>
    <w:basedOn w:val="a"/>
    <w:rsid w:val="00307BB2"/>
    <w:rPr>
      <w:sz w:val="24"/>
    </w:rPr>
  </w:style>
  <w:style w:type="character" w:styleId="ac">
    <w:name w:val="page number"/>
    <w:rsid w:val="009D2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7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A0552E"/>
    <w:rPr>
      <w:rFonts w:ascii="宋体" w:hAnsi="Courier New"/>
      <w:szCs w:val="21"/>
      <w:lang w:val="x-none" w:eastAsia="x-none"/>
    </w:rPr>
  </w:style>
  <w:style w:type="table" w:styleId="a4">
    <w:name w:val="Table Grid"/>
    <w:basedOn w:val="a1"/>
    <w:rsid w:val="00F44048"/>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357FB"/>
    <w:rPr>
      <w:sz w:val="18"/>
      <w:szCs w:val="18"/>
    </w:rPr>
  </w:style>
  <w:style w:type="character" w:customStyle="1" w:styleId="Char">
    <w:name w:val="纯文本 Char"/>
    <w:link w:val="a3"/>
    <w:uiPriority w:val="99"/>
    <w:rsid w:val="006B292D"/>
    <w:rPr>
      <w:rFonts w:ascii="宋体" w:hAnsi="Courier New" w:cs="Courier New"/>
      <w:kern w:val="2"/>
      <w:sz w:val="21"/>
      <w:szCs w:val="21"/>
    </w:rPr>
  </w:style>
  <w:style w:type="paragraph" w:styleId="a6">
    <w:name w:val="header"/>
    <w:basedOn w:val="a"/>
    <w:link w:val="Char0"/>
    <w:rsid w:val="00A7164C"/>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rsid w:val="00A7164C"/>
    <w:rPr>
      <w:kern w:val="2"/>
      <w:sz w:val="18"/>
      <w:szCs w:val="18"/>
    </w:rPr>
  </w:style>
  <w:style w:type="paragraph" w:styleId="a7">
    <w:name w:val="footer"/>
    <w:basedOn w:val="a"/>
    <w:link w:val="Char1"/>
    <w:uiPriority w:val="99"/>
    <w:rsid w:val="00A7164C"/>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A7164C"/>
    <w:rPr>
      <w:kern w:val="2"/>
      <w:sz w:val="18"/>
      <w:szCs w:val="18"/>
    </w:rPr>
  </w:style>
  <w:style w:type="paragraph" w:styleId="a8">
    <w:name w:val="Date"/>
    <w:basedOn w:val="a"/>
    <w:next w:val="a"/>
    <w:link w:val="Char2"/>
    <w:rsid w:val="00A7164C"/>
    <w:pPr>
      <w:ind w:leftChars="2500" w:left="100"/>
    </w:pPr>
    <w:rPr>
      <w:lang w:val="x-none" w:eastAsia="x-none"/>
    </w:rPr>
  </w:style>
  <w:style w:type="character" w:customStyle="1" w:styleId="Char2">
    <w:name w:val="日期 Char"/>
    <w:link w:val="a8"/>
    <w:rsid w:val="00A7164C"/>
    <w:rPr>
      <w:kern w:val="2"/>
      <w:sz w:val="21"/>
      <w:szCs w:val="24"/>
    </w:rPr>
  </w:style>
  <w:style w:type="character" w:styleId="a9">
    <w:name w:val="Hyperlink"/>
    <w:rsid w:val="00EF7D80"/>
    <w:rPr>
      <w:color w:val="0000FF"/>
      <w:u w:val="single"/>
    </w:rPr>
  </w:style>
  <w:style w:type="paragraph" w:customStyle="1" w:styleId="p0">
    <w:name w:val="p0"/>
    <w:basedOn w:val="a"/>
    <w:rsid w:val="00D94197"/>
    <w:pPr>
      <w:widowControl/>
      <w:spacing w:line="365" w:lineRule="atLeast"/>
      <w:ind w:left="1"/>
    </w:pPr>
    <w:rPr>
      <w:kern w:val="0"/>
      <w:sz w:val="20"/>
      <w:szCs w:val="20"/>
    </w:rPr>
  </w:style>
  <w:style w:type="paragraph" w:styleId="aa">
    <w:name w:val="Body Text Indent"/>
    <w:basedOn w:val="a"/>
    <w:link w:val="Char3"/>
    <w:rsid w:val="00B91979"/>
    <w:pPr>
      <w:tabs>
        <w:tab w:val="left" w:pos="1515"/>
      </w:tabs>
      <w:spacing w:line="460" w:lineRule="exact"/>
      <w:ind w:rightChars="15" w:right="31" w:firstLineChars="200" w:firstLine="640"/>
    </w:pPr>
    <w:rPr>
      <w:rFonts w:eastAsia="仿宋_GB2312"/>
      <w:sz w:val="32"/>
      <w:lang w:val="x-none" w:eastAsia="x-none"/>
    </w:rPr>
  </w:style>
  <w:style w:type="character" w:customStyle="1" w:styleId="Char3">
    <w:name w:val="正文文本缩进 Char"/>
    <w:link w:val="aa"/>
    <w:rsid w:val="00B91979"/>
    <w:rPr>
      <w:rFonts w:eastAsia="仿宋_GB2312"/>
      <w:kern w:val="2"/>
      <w:sz w:val="32"/>
      <w:szCs w:val="24"/>
    </w:rPr>
  </w:style>
  <w:style w:type="paragraph" w:styleId="ab">
    <w:name w:val="Normal (Web)"/>
    <w:basedOn w:val="a"/>
    <w:rsid w:val="00307BB2"/>
    <w:rPr>
      <w:sz w:val="24"/>
    </w:rPr>
  </w:style>
  <w:style w:type="character" w:styleId="ac">
    <w:name w:val="page number"/>
    <w:rsid w:val="009D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318">
      <w:bodyDiv w:val="1"/>
      <w:marLeft w:val="0"/>
      <w:marRight w:val="0"/>
      <w:marTop w:val="0"/>
      <w:marBottom w:val="0"/>
      <w:divBdr>
        <w:top w:val="none" w:sz="0" w:space="0" w:color="auto"/>
        <w:left w:val="none" w:sz="0" w:space="0" w:color="auto"/>
        <w:bottom w:val="none" w:sz="0" w:space="0" w:color="auto"/>
        <w:right w:val="none" w:sz="0" w:space="0" w:color="auto"/>
      </w:divBdr>
    </w:div>
    <w:div w:id="179662367">
      <w:bodyDiv w:val="1"/>
      <w:marLeft w:val="0"/>
      <w:marRight w:val="0"/>
      <w:marTop w:val="0"/>
      <w:marBottom w:val="0"/>
      <w:divBdr>
        <w:top w:val="none" w:sz="0" w:space="0" w:color="auto"/>
        <w:left w:val="none" w:sz="0" w:space="0" w:color="auto"/>
        <w:bottom w:val="none" w:sz="0" w:space="0" w:color="auto"/>
        <w:right w:val="none" w:sz="0" w:space="0" w:color="auto"/>
      </w:divBdr>
    </w:div>
    <w:div w:id="319162649">
      <w:bodyDiv w:val="1"/>
      <w:marLeft w:val="0"/>
      <w:marRight w:val="0"/>
      <w:marTop w:val="0"/>
      <w:marBottom w:val="0"/>
      <w:divBdr>
        <w:top w:val="none" w:sz="0" w:space="0" w:color="auto"/>
        <w:left w:val="none" w:sz="0" w:space="0" w:color="auto"/>
        <w:bottom w:val="none" w:sz="0" w:space="0" w:color="auto"/>
        <w:right w:val="none" w:sz="0" w:space="0" w:color="auto"/>
      </w:divBdr>
    </w:div>
    <w:div w:id="337512980">
      <w:bodyDiv w:val="1"/>
      <w:marLeft w:val="0"/>
      <w:marRight w:val="0"/>
      <w:marTop w:val="0"/>
      <w:marBottom w:val="0"/>
      <w:divBdr>
        <w:top w:val="none" w:sz="0" w:space="0" w:color="auto"/>
        <w:left w:val="none" w:sz="0" w:space="0" w:color="auto"/>
        <w:bottom w:val="none" w:sz="0" w:space="0" w:color="auto"/>
        <w:right w:val="none" w:sz="0" w:space="0" w:color="auto"/>
      </w:divBdr>
    </w:div>
    <w:div w:id="435911341">
      <w:bodyDiv w:val="1"/>
      <w:marLeft w:val="0"/>
      <w:marRight w:val="0"/>
      <w:marTop w:val="0"/>
      <w:marBottom w:val="0"/>
      <w:divBdr>
        <w:top w:val="none" w:sz="0" w:space="0" w:color="auto"/>
        <w:left w:val="none" w:sz="0" w:space="0" w:color="auto"/>
        <w:bottom w:val="none" w:sz="0" w:space="0" w:color="auto"/>
        <w:right w:val="none" w:sz="0" w:space="0" w:color="auto"/>
      </w:divBdr>
    </w:div>
    <w:div w:id="452939588">
      <w:bodyDiv w:val="1"/>
      <w:marLeft w:val="0"/>
      <w:marRight w:val="0"/>
      <w:marTop w:val="0"/>
      <w:marBottom w:val="0"/>
      <w:divBdr>
        <w:top w:val="none" w:sz="0" w:space="0" w:color="auto"/>
        <w:left w:val="none" w:sz="0" w:space="0" w:color="auto"/>
        <w:bottom w:val="none" w:sz="0" w:space="0" w:color="auto"/>
        <w:right w:val="none" w:sz="0" w:space="0" w:color="auto"/>
      </w:divBdr>
    </w:div>
    <w:div w:id="488988070">
      <w:bodyDiv w:val="1"/>
      <w:marLeft w:val="0"/>
      <w:marRight w:val="0"/>
      <w:marTop w:val="0"/>
      <w:marBottom w:val="0"/>
      <w:divBdr>
        <w:top w:val="none" w:sz="0" w:space="0" w:color="auto"/>
        <w:left w:val="none" w:sz="0" w:space="0" w:color="auto"/>
        <w:bottom w:val="none" w:sz="0" w:space="0" w:color="auto"/>
        <w:right w:val="none" w:sz="0" w:space="0" w:color="auto"/>
      </w:divBdr>
    </w:div>
    <w:div w:id="672562501">
      <w:bodyDiv w:val="1"/>
      <w:marLeft w:val="0"/>
      <w:marRight w:val="0"/>
      <w:marTop w:val="0"/>
      <w:marBottom w:val="0"/>
      <w:divBdr>
        <w:top w:val="none" w:sz="0" w:space="0" w:color="auto"/>
        <w:left w:val="none" w:sz="0" w:space="0" w:color="auto"/>
        <w:bottom w:val="none" w:sz="0" w:space="0" w:color="auto"/>
        <w:right w:val="none" w:sz="0" w:space="0" w:color="auto"/>
      </w:divBdr>
    </w:div>
    <w:div w:id="731737293">
      <w:bodyDiv w:val="1"/>
      <w:marLeft w:val="0"/>
      <w:marRight w:val="0"/>
      <w:marTop w:val="0"/>
      <w:marBottom w:val="0"/>
      <w:divBdr>
        <w:top w:val="none" w:sz="0" w:space="0" w:color="auto"/>
        <w:left w:val="none" w:sz="0" w:space="0" w:color="auto"/>
        <w:bottom w:val="none" w:sz="0" w:space="0" w:color="auto"/>
        <w:right w:val="none" w:sz="0" w:space="0" w:color="auto"/>
      </w:divBdr>
      <w:divsChild>
        <w:div w:id="644702797">
          <w:marLeft w:val="0"/>
          <w:marRight w:val="0"/>
          <w:marTop w:val="0"/>
          <w:marBottom w:val="0"/>
          <w:divBdr>
            <w:top w:val="none" w:sz="0" w:space="0" w:color="auto"/>
            <w:left w:val="none" w:sz="0" w:space="0" w:color="auto"/>
            <w:bottom w:val="none" w:sz="0" w:space="0" w:color="auto"/>
            <w:right w:val="none" w:sz="0" w:space="0" w:color="auto"/>
          </w:divBdr>
        </w:div>
      </w:divsChild>
    </w:div>
    <w:div w:id="759059092">
      <w:bodyDiv w:val="1"/>
      <w:marLeft w:val="0"/>
      <w:marRight w:val="0"/>
      <w:marTop w:val="0"/>
      <w:marBottom w:val="0"/>
      <w:divBdr>
        <w:top w:val="none" w:sz="0" w:space="0" w:color="auto"/>
        <w:left w:val="none" w:sz="0" w:space="0" w:color="auto"/>
        <w:bottom w:val="none" w:sz="0" w:space="0" w:color="auto"/>
        <w:right w:val="none" w:sz="0" w:space="0" w:color="auto"/>
      </w:divBdr>
    </w:div>
    <w:div w:id="770466976">
      <w:bodyDiv w:val="1"/>
      <w:marLeft w:val="0"/>
      <w:marRight w:val="0"/>
      <w:marTop w:val="0"/>
      <w:marBottom w:val="0"/>
      <w:divBdr>
        <w:top w:val="none" w:sz="0" w:space="0" w:color="auto"/>
        <w:left w:val="none" w:sz="0" w:space="0" w:color="auto"/>
        <w:bottom w:val="none" w:sz="0" w:space="0" w:color="auto"/>
        <w:right w:val="none" w:sz="0" w:space="0" w:color="auto"/>
      </w:divBdr>
    </w:div>
    <w:div w:id="777875363">
      <w:bodyDiv w:val="1"/>
      <w:marLeft w:val="0"/>
      <w:marRight w:val="0"/>
      <w:marTop w:val="0"/>
      <w:marBottom w:val="0"/>
      <w:divBdr>
        <w:top w:val="none" w:sz="0" w:space="0" w:color="auto"/>
        <w:left w:val="none" w:sz="0" w:space="0" w:color="auto"/>
        <w:bottom w:val="none" w:sz="0" w:space="0" w:color="auto"/>
        <w:right w:val="none" w:sz="0" w:space="0" w:color="auto"/>
      </w:divBdr>
    </w:div>
    <w:div w:id="779255505">
      <w:bodyDiv w:val="1"/>
      <w:marLeft w:val="0"/>
      <w:marRight w:val="0"/>
      <w:marTop w:val="0"/>
      <w:marBottom w:val="0"/>
      <w:divBdr>
        <w:top w:val="none" w:sz="0" w:space="0" w:color="auto"/>
        <w:left w:val="none" w:sz="0" w:space="0" w:color="auto"/>
        <w:bottom w:val="none" w:sz="0" w:space="0" w:color="auto"/>
        <w:right w:val="none" w:sz="0" w:space="0" w:color="auto"/>
      </w:divBdr>
    </w:div>
    <w:div w:id="826088816">
      <w:bodyDiv w:val="1"/>
      <w:marLeft w:val="0"/>
      <w:marRight w:val="0"/>
      <w:marTop w:val="0"/>
      <w:marBottom w:val="0"/>
      <w:divBdr>
        <w:top w:val="none" w:sz="0" w:space="0" w:color="auto"/>
        <w:left w:val="none" w:sz="0" w:space="0" w:color="auto"/>
        <w:bottom w:val="none" w:sz="0" w:space="0" w:color="auto"/>
        <w:right w:val="none" w:sz="0" w:space="0" w:color="auto"/>
      </w:divBdr>
    </w:div>
    <w:div w:id="842280125">
      <w:bodyDiv w:val="1"/>
      <w:marLeft w:val="0"/>
      <w:marRight w:val="0"/>
      <w:marTop w:val="0"/>
      <w:marBottom w:val="0"/>
      <w:divBdr>
        <w:top w:val="none" w:sz="0" w:space="0" w:color="auto"/>
        <w:left w:val="none" w:sz="0" w:space="0" w:color="auto"/>
        <w:bottom w:val="none" w:sz="0" w:space="0" w:color="auto"/>
        <w:right w:val="none" w:sz="0" w:space="0" w:color="auto"/>
      </w:divBdr>
    </w:div>
    <w:div w:id="846097370">
      <w:bodyDiv w:val="1"/>
      <w:marLeft w:val="0"/>
      <w:marRight w:val="0"/>
      <w:marTop w:val="0"/>
      <w:marBottom w:val="0"/>
      <w:divBdr>
        <w:top w:val="none" w:sz="0" w:space="0" w:color="auto"/>
        <w:left w:val="none" w:sz="0" w:space="0" w:color="auto"/>
        <w:bottom w:val="none" w:sz="0" w:space="0" w:color="auto"/>
        <w:right w:val="none" w:sz="0" w:space="0" w:color="auto"/>
      </w:divBdr>
    </w:div>
    <w:div w:id="902177107">
      <w:bodyDiv w:val="1"/>
      <w:marLeft w:val="0"/>
      <w:marRight w:val="0"/>
      <w:marTop w:val="0"/>
      <w:marBottom w:val="0"/>
      <w:divBdr>
        <w:top w:val="none" w:sz="0" w:space="0" w:color="auto"/>
        <w:left w:val="none" w:sz="0" w:space="0" w:color="auto"/>
        <w:bottom w:val="none" w:sz="0" w:space="0" w:color="auto"/>
        <w:right w:val="none" w:sz="0" w:space="0" w:color="auto"/>
      </w:divBdr>
    </w:div>
    <w:div w:id="961689904">
      <w:bodyDiv w:val="1"/>
      <w:marLeft w:val="0"/>
      <w:marRight w:val="0"/>
      <w:marTop w:val="0"/>
      <w:marBottom w:val="0"/>
      <w:divBdr>
        <w:top w:val="none" w:sz="0" w:space="0" w:color="auto"/>
        <w:left w:val="none" w:sz="0" w:space="0" w:color="auto"/>
        <w:bottom w:val="none" w:sz="0" w:space="0" w:color="auto"/>
        <w:right w:val="none" w:sz="0" w:space="0" w:color="auto"/>
      </w:divBdr>
    </w:div>
    <w:div w:id="967395932">
      <w:bodyDiv w:val="1"/>
      <w:marLeft w:val="0"/>
      <w:marRight w:val="0"/>
      <w:marTop w:val="0"/>
      <w:marBottom w:val="0"/>
      <w:divBdr>
        <w:top w:val="none" w:sz="0" w:space="0" w:color="auto"/>
        <w:left w:val="none" w:sz="0" w:space="0" w:color="auto"/>
        <w:bottom w:val="none" w:sz="0" w:space="0" w:color="auto"/>
        <w:right w:val="none" w:sz="0" w:space="0" w:color="auto"/>
      </w:divBdr>
    </w:div>
    <w:div w:id="1128007625">
      <w:bodyDiv w:val="1"/>
      <w:marLeft w:val="0"/>
      <w:marRight w:val="0"/>
      <w:marTop w:val="0"/>
      <w:marBottom w:val="0"/>
      <w:divBdr>
        <w:top w:val="none" w:sz="0" w:space="0" w:color="auto"/>
        <w:left w:val="none" w:sz="0" w:space="0" w:color="auto"/>
        <w:bottom w:val="none" w:sz="0" w:space="0" w:color="auto"/>
        <w:right w:val="none" w:sz="0" w:space="0" w:color="auto"/>
      </w:divBdr>
    </w:div>
    <w:div w:id="1156802014">
      <w:bodyDiv w:val="1"/>
      <w:marLeft w:val="0"/>
      <w:marRight w:val="0"/>
      <w:marTop w:val="0"/>
      <w:marBottom w:val="0"/>
      <w:divBdr>
        <w:top w:val="none" w:sz="0" w:space="0" w:color="auto"/>
        <w:left w:val="none" w:sz="0" w:space="0" w:color="auto"/>
        <w:bottom w:val="none" w:sz="0" w:space="0" w:color="auto"/>
        <w:right w:val="none" w:sz="0" w:space="0" w:color="auto"/>
      </w:divBdr>
    </w:div>
    <w:div w:id="1187133840">
      <w:bodyDiv w:val="1"/>
      <w:marLeft w:val="0"/>
      <w:marRight w:val="0"/>
      <w:marTop w:val="0"/>
      <w:marBottom w:val="0"/>
      <w:divBdr>
        <w:top w:val="none" w:sz="0" w:space="0" w:color="auto"/>
        <w:left w:val="none" w:sz="0" w:space="0" w:color="auto"/>
        <w:bottom w:val="none" w:sz="0" w:space="0" w:color="auto"/>
        <w:right w:val="none" w:sz="0" w:space="0" w:color="auto"/>
      </w:divBdr>
    </w:div>
    <w:div w:id="1313025333">
      <w:bodyDiv w:val="1"/>
      <w:marLeft w:val="0"/>
      <w:marRight w:val="0"/>
      <w:marTop w:val="0"/>
      <w:marBottom w:val="0"/>
      <w:divBdr>
        <w:top w:val="none" w:sz="0" w:space="0" w:color="auto"/>
        <w:left w:val="none" w:sz="0" w:space="0" w:color="auto"/>
        <w:bottom w:val="none" w:sz="0" w:space="0" w:color="auto"/>
        <w:right w:val="none" w:sz="0" w:space="0" w:color="auto"/>
      </w:divBdr>
      <w:divsChild>
        <w:div w:id="1863476922">
          <w:marLeft w:val="0"/>
          <w:marRight w:val="0"/>
          <w:marTop w:val="0"/>
          <w:marBottom w:val="0"/>
          <w:divBdr>
            <w:top w:val="none" w:sz="0" w:space="0" w:color="auto"/>
            <w:left w:val="none" w:sz="0" w:space="0" w:color="auto"/>
            <w:bottom w:val="none" w:sz="0" w:space="0" w:color="auto"/>
            <w:right w:val="none" w:sz="0" w:space="0" w:color="auto"/>
          </w:divBdr>
        </w:div>
      </w:divsChild>
    </w:div>
    <w:div w:id="1350990829">
      <w:bodyDiv w:val="1"/>
      <w:marLeft w:val="0"/>
      <w:marRight w:val="0"/>
      <w:marTop w:val="0"/>
      <w:marBottom w:val="0"/>
      <w:divBdr>
        <w:top w:val="none" w:sz="0" w:space="0" w:color="auto"/>
        <w:left w:val="none" w:sz="0" w:space="0" w:color="auto"/>
        <w:bottom w:val="none" w:sz="0" w:space="0" w:color="auto"/>
        <w:right w:val="none" w:sz="0" w:space="0" w:color="auto"/>
      </w:divBdr>
    </w:div>
    <w:div w:id="1384674714">
      <w:bodyDiv w:val="1"/>
      <w:marLeft w:val="0"/>
      <w:marRight w:val="0"/>
      <w:marTop w:val="0"/>
      <w:marBottom w:val="0"/>
      <w:divBdr>
        <w:top w:val="none" w:sz="0" w:space="0" w:color="auto"/>
        <w:left w:val="none" w:sz="0" w:space="0" w:color="auto"/>
        <w:bottom w:val="none" w:sz="0" w:space="0" w:color="auto"/>
        <w:right w:val="none" w:sz="0" w:space="0" w:color="auto"/>
      </w:divBdr>
    </w:div>
    <w:div w:id="1387486639">
      <w:bodyDiv w:val="1"/>
      <w:marLeft w:val="0"/>
      <w:marRight w:val="0"/>
      <w:marTop w:val="0"/>
      <w:marBottom w:val="0"/>
      <w:divBdr>
        <w:top w:val="none" w:sz="0" w:space="0" w:color="auto"/>
        <w:left w:val="none" w:sz="0" w:space="0" w:color="auto"/>
        <w:bottom w:val="none" w:sz="0" w:space="0" w:color="auto"/>
        <w:right w:val="none" w:sz="0" w:space="0" w:color="auto"/>
      </w:divBdr>
    </w:div>
    <w:div w:id="1461656095">
      <w:bodyDiv w:val="1"/>
      <w:marLeft w:val="0"/>
      <w:marRight w:val="0"/>
      <w:marTop w:val="0"/>
      <w:marBottom w:val="0"/>
      <w:divBdr>
        <w:top w:val="none" w:sz="0" w:space="0" w:color="auto"/>
        <w:left w:val="none" w:sz="0" w:space="0" w:color="auto"/>
        <w:bottom w:val="none" w:sz="0" w:space="0" w:color="auto"/>
        <w:right w:val="none" w:sz="0" w:space="0" w:color="auto"/>
      </w:divBdr>
    </w:div>
    <w:div w:id="1486429040">
      <w:bodyDiv w:val="1"/>
      <w:marLeft w:val="0"/>
      <w:marRight w:val="0"/>
      <w:marTop w:val="0"/>
      <w:marBottom w:val="0"/>
      <w:divBdr>
        <w:top w:val="none" w:sz="0" w:space="0" w:color="auto"/>
        <w:left w:val="none" w:sz="0" w:space="0" w:color="auto"/>
        <w:bottom w:val="none" w:sz="0" w:space="0" w:color="auto"/>
        <w:right w:val="none" w:sz="0" w:space="0" w:color="auto"/>
      </w:divBdr>
    </w:div>
    <w:div w:id="1510366854">
      <w:bodyDiv w:val="1"/>
      <w:marLeft w:val="0"/>
      <w:marRight w:val="0"/>
      <w:marTop w:val="0"/>
      <w:marBottom w:val="0"/>
      <w:divBdr>
        <w:top w:val="none" w:sz="0" w:space="0" w:color="auto"/>
        <w:left w:val="none" w:sz="0" w:space="0" w:color="auto"/>
        <w:bottom w:val="none" w:sz="0" w:space="0" w:color="auto"/>
        <w:right w:val="none" w:sz="0" w:space="0" w:color="auto"/>
      </w:divBdr>
    </w:div>
    <w:div w:id="1550417314">
      <w:bodyDiv w:val="1"/>
      <w:marLeft w:val="0"/>
      <w:marRight w:val="0"/>
      <w:marTop w:val="0"/>
      <w:marBottom w:val="0"/>
      <w:divBdr>
        <w:top w:val="none" w:sz="0" w:space="0" w:color="auto"/>
        <w:left w:val="none" w:sz="0" w:space="0" w:color="auto"/>
        <w:bottom w:val="none" w:sz="0" w:space="0" w:color="auto"/>
        <w:right w:val="none" w:sz="0" w:space="0" w:color="auto"/>
      </w:divBdr>
    </w:div>
    <w:div w:id="1584872999">
      <w:bodyDiv w:val="1"/>
      <w:marLeft w:val="0"/>
      <w:marRight w:val="0"/>
      <w:marTop w:val="0"/>
      <w:marBottom w:val="0"/>
      <w:divBdr>
        <w:top w:val="none" w:sz="0" w:space="0" w:color="auto"/>
        <w:left w:val="none" w:sz="0" w:space="0" w:color="auto"/>
        <w:bottom w:val="none" w:sz="0" w:space="0" w:color="auto"/>
        <w:right w:val="none" w:sz="0" w:space="0" w:color="auto"/>
      </w:divBdr>
    </w:div>
    <w:div w:id="1601403235">
      <w:bodyDiv w:val="1"/>
      <w:marLeft w:val="0"/>
      <w:marRight w:val="0"/>
      <w:marTop w:val="0"/>
      <w:marBottom w:val="0"/>
      <w:divBdr>
        <w:top w:val="none" w:sz="0" w:space="0" w:color="auto"/>
        <w:left w:val="none" w:sz="0" w:space="0" w:color="auto"/>
        <w:bottom w:val="none" w:sz="0" w:space="0" w:color="auto"/>
        <w:right w:val="none" w:sz="0" w:space="0" w:color="auto"/>
      </w:divBdr>
    </w:div>
    <w:div w:id="1607151149">
      <w:bodyDiv w:val="1"/>
      <w:marLeft w:val="0"/>
      <w:marRight w:val="0"/>
      <w:marTop w:val="0"/>
      <w:marBottom w:val="0"/>
      <w:divBdr>
        <w:top w:val="none" w:sz="0" w:space="0" w:color="auto"/>
        <w:left w:val="none" w:sz="0" w:space="0" w:color="auto"/>
        <w:bottom w:val="none" w:sz="0" w:space="0" w:color="auto"/>
        <w:right w:val="none" w:sz="0" w:space="0" w:color="auto"/>
      </w:divBdr>
    </w:div>
    <w:div w:id="1624537528">
      <w:bodyDiv w:val="1"/>
      <w:marLeft w:val="0"/>
      <w:marRight w:val="0"/>
      <w:marTop w:val="0"/>
      <w:marBottom w:val="0"/>
      <w:divBdr>
        <w:top w:val="none" w:sz="0" w:space="0" w:color="auto"/>
        <w:left w:val="none" w:sz="0" w:space="0" w:color="auto"/>
        <w:bottom w:val="none" w:sz="0" w:space="0" w:color="auto"/>
        <w:right w:val="none" w:sz="0" w:space="0" w:color="auto"/>
      </w:divBdr>
    </w:div>
    <w:div w:id="1761025425">
      <w:bodyDiv w:val="1"/>
      <w:marLeft w:val="0"/>
      <w:marRight w:val="0"/>
      <w:marTop w:val="0"/>
      <w:marBottom w:val="0"/>
      <w:divBdr>
        <w:top w:val="none" w:sz="0" w:space="0" w:color="auto"/>
        <w:left w:val="none" w:sz="0" w:space="0" w:color="auto"/>
        <w:bottom w:val="none" w:sz="0" w:space="0" w:color="auto"/>
        <w:right w:val="none" w:sz="0" w:space="0" w:color="auto"/>
      </w:divBdr>
    </w:div>
    <w:div w:id="1962614184">
      <w:bodyDiv w:val="1"/>
      <w:marLeft w:val="0"/>
      <w:marRight w:val="0"/>
      <w:marTop w:val="0"/>
      <w:marBottom w:val="0"/>
      <w:divBdr>
        <w:top w:val="none" w:sz="0" w:space="0" w:color="auto"/>
        <w:left w:val="none" w:sz="0" w:space="0" w:color="auto"/>
        <w:bottom w:val="none" w:sz="0" w:space="0" w:color="auto"/>
        <w:right w:val="none" w:sz="0" w:space="0" w:color="auto"/>
      </w:divBdr>
    </w:div>
    <w:div w:id="2033652678">
      <w:bodyDiv w:val="1"/>
      <w:marLeft w:val="0"/>
      <w:marRight w:val="0"/>
      <w:marTop w:val="0"/>
      <w:marBottom w:val="0"/>
      <w:divBdr>
        <w:top w:val="none" w:sz="0" w:space="0" w:color="auto"/>
        <w:left w:val="none" w:sz="0" w:space="0" w:color="auto"/>
        <w:bottom w:val="none" w:sz="0" w:space="0" w:color="auto"/>
        <w:right w:val="none" w:sz="0" w:space="0" w:color="auto"/>
      </w:divBdr>
    </w:div>
    <w:div w:id="2039430792">
      <w:bodyDiv w:val="1"/>
      <w:marLeft w:val="0"/>
      <w:marRight w:val="0"/>
      <w:marTop w:val="0"/>
      <w:marBottom w:val="0"/>
      <w:divBdr>
        <w:top w:val="none" w:sz="0" w:space="0" w:color="auto"/>
        <w:left w:val="none" w:sz="0" w:space="0" w:color="auto"/>
        <w:bottom w:val="none" w:sz="0" w:space="0" w:color="auto"/>
        <w:right w:val="none" w:sz="0" w:space="0" w:color="auto"/>
      </w:divBdr>
    </w:div>
    <w:div w:id="2090810682">
      <w:bodyDiv w:val="1"/>
      <w:marLeft w:val="0"/>
      <w:marRight w:val="0"/>
      <w:marTop w:val="0"/>
      <w:marBottom w:val="0"/>
      <w:divBdr>
        <w:top w:val="none" w:sz="0" w:space="0" w:color="auto"/>
        <w:left w:val="none" w:sz="0" w:space="0" w:color="auto"/>
        <w:bottom w:val="none" w:sz="0" w:space="0" w:color="auto"/>
        <w:right w:val="none" w:sz="0" w:space="0" w:color="auto"/>
      </w:divBdr>
    </w:div>
    <w:div w:id="21165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EA44-CE62-4C04-A376-7439D39C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9665</Words>
  <Characters>655</Characters>
  <Application>Microsoft Office Word</Application>
  <DocSecurity>0</DocSecurity>
  <Lines>5</Lines>
  <Paragraphs>20</Paragraphs>
  <ScaleCrop>false</ScaleCrop>
  <Company>www.rin9.com</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999宝藏网</dc:creator>
  <cp:lastModifiedBy>Administrator</cp:lastModifiedBy>
  <cp:revision>6</cp:revision>
  <cp:lastPrinted>2020-02-26T08:57:00Z</cp:lastPrinted>
  <dcterms:created xsi:type="dcterms:W3CDTF">2021-04-08T08:34:00Z</dcterms:created>
  <dcterms:modified xsi:type="dcterms:W3CDTF">2021-04-08T09:27:00Z</dcterms:modified>
</cp:coreProperties>
</file>