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pacing w:val="0"/>
          <w:kern w:val="0"/>
          <w:position w:val="0"/>
          <w:sz w:val="32"/>
          <w:szCs w:val="32"/>
        </w:rPr>
      </w:pPr>
    </w:p>
    <w:p>
      <w:pPr>
        <w:spacing w:line="327" w:lineRule="auto"/>
        <w:jc w:val="center"/>
        <w:rPr>
          <w:rFonts w:ascii="Arial"/>
          <w:spacing w:val="0"/>
          <w:kern w:val="0"/>
          <w:position w:val="0"/>
          <w:sz w:val="32"/>
          <w:szCs w:val="32"/>
        </w:rPr>
      </w:pPr>
    </w:p>
    <w:p>
      <w:pPr>
        <w:keepNext w:val="0"/>
        <w:keepLines w:val="0"/>
        <w:pageBreakBefore w:val="0"/>
        <w:widowControl/>
        <w:suppressLineNumbers w:val="0"/>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napToGrid/>
          <w:spacing w:val="0"/>
          <w:kern w:val="0"/>
          <w:position w:val="0"/>
          <w:sz w:val="44"/>
          <w:szCs w:val="44"/>
          <w:lang w:val="en-US" w:eastAsia="zh-CN" w:bidi="ar"/>
        </w:rPr>
      </w:pPr>
      <w:r>
        <w:rPr>
          <w:rFonts w:hint="eastAsia" w:ascii="方正小标宋简体" w:hAnsi="方正小标宋简体" w:eastAsia="方正小标宋简体" w:cs="方正小标宋简体"/>
          <w:snapToGrid/>
          <w:spacing w:val="0"/>
          <w:kern w:val="0"/>
          <w:position w:val="0"/>
          <w:sz w:val="44"/>
          <w:szCs w:val="44"/>
          <w:lang w:val="en-US" w:eastAsia="zh-CN" w:bidi="ar"/>
        </w:rPr>
        <w:t>德化县卫生健康局关于做好2024年</w:t>
      </w:r>
    </w:p>
    <w:p>
      <w:pPr>
        <w:keepNext w:val="0"/>
        <w:keepLines w:val="0"/>
        <w:pageBreakBefore w:val="0"/>
        <w:widowControl/>
        <w:suppressLineNumbers w:val="0"/>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napToGrid/>
          <w:spacing w:val="0"/>
          <w:kern w:val="0"/>
          <w:position w:val="0"/>
          <w:sz w:val="44"/>
          <w:szCs w:val="44"/>
          <w:lang w:val="en-US" w:eastAsia="zh-CN" w:bidi="ar"/>
        </w:rPr>
      </w:pPr>
      <w:r>
        <w:rPr>
          <w:rFonts w:hint="eastAsia" w:ascii="方正小标宋简体" w:hAnsi="方正小标宋简体" w:eastAsia="方正小标宋简体" w:cs="方正小标宋简体"/>
          <w:snapToGrid/>
          <w:spacing w:val="0"/>
          <w:kern w:val="0"/>
          <w:position w:val="0"/>
          <w:sz w:val="44"/>
          <w:szCs w:val="44"/>
          <w:lang w:val="en-US" w:eastAsia="zh-CN" w:bidi="ar"/>
        </w:rPr>
        <w:t>国家随机监督抽查工作的通知</w:t>
      </w:r>
    </w:p>
    <w:p>
      <w:pPr>
        <w:spacing w:line="294" w:lineRule="auto"/>
        <w:rPr>
          <w:rFonts w:hint="eastAsia" w:ascii="仿宋_GB2312" w:hAnsi="仿宋_GB2312" w:eastAsia="仿宋_GB2312" w:cs="仿宋_GB2312"/>
          <w:spacing w:val="0"/>
          <w:kern w:val="0"/>
          <w:position w:val="0"/>
          <w:sz w:val="32"/>
          <w:szCs w:val="32"/>
        </w:rPr>
      </w:pP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right="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县疾控中心：</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为进一步加强公共卫生、医疗卫生、中医药等监督执法工作，根据《</w:t>
      </w:r>
      <w:r>
        <w:rPr>
          <w:rFonts w:hint="eastAsia" w:ascii="仿宋_GB2312" w:hAnsi="仿宋_GB2312" w:eastAsia="仿宋_GB2312" w:cs="仿宋_GB2312"/>
          <w:spacing w:val="0"/>
          <w:kern w:val="0"/>
          <w:position w:val="0"/>
          <w:sz w:val="32"/>
          <w:szCs w:val="32"/>
          <w:lang w:eastAsia="zh-CN"/>
        </w:rPr>
        <w:t>福建省</w:t>
      </w:r>
      <w:r>
        <w:rPr>
          <w:rFonts w:hint="eastAsia" w:ascii="仿宋_GB2312" w:hAnsi="仿宋_GB2312" w:eastAsia="仿宋_GB2312" w:cs="仿宋_GB2312"/>
          <w:spacing w:val="0"/>
          <w:kern w:val="0"/>
          <w:position w:val="0"/>
          <w:sz w:val="32"/>
          <w:szCs w:val="32"/>
        </w:rPr>
        <w:t>卫生健康委员会关于做好2024年国家随机监督抽查工作的通知》</w:t>
      </w:r>
      <w:r>
        <w:rPr>
          <w:rFonts w:hint="eastAsia" w:ascii="仿宋_GB2312" w:hAnsi="仿宋_GB2312" w:eastAsia="仿宋_GB2312" w:cs="仿宋_GB2312"/>
          <w:spacing w:val="0"/>
          <w:kern w:val="0"/>
          <w:position w:val="0"/>
          <w:sz w:val="32"/>
          <w:szCs w:val="32"/>
          <w:lang w:eastAsia="zh-CN"/>
        </w:rPr>
        <w:t>（闽</w:t>
      </w:r>
      <w:r>
        <w:rPr>
          <w:rFonts w:hint="eastAsia" w:ascii="仿宋_GB2312" w:hAnsi="仿宋_GB2312" w:eastAsia="仿宋_GB2312" w:cs="仿宋_GB2312"/>
          <w:spacing w:val="0"/>
          <w:kern w:val="0"/>
          <w:position w:val="0"/>
          <w:sz w:val="32"/>
          <w:szCs w:val="32"/>
        </w:rPr>
        <w:t>卫监督函〔2024〕</w:t>
      </w:r>
      <w:r>
        <w:rPr>
          <w:rFonts w:hint="eastAsia" w:ascii="仿宋_GB2312" w:hAnsi="仿宋_GB2312" w:eastAsia="仿宋_GB2312" w:cs="仿宋_GB2312"/>
          <w:spacing w:val="0"/>
          <w:kern w:val="0"/>
          <w:position w:val="0"/>
          <w:sz w:val="32"/>
          <w:szCs w:val="32"/>
          <w:lang w:val="en-US" w:eastAsia="zh-CN"/>
        </w:rPr>
        <w:t>797</w:t>
      </w:r>
      <w:r>
        <w:rPr>
          <w:rFonts w:hint="eastAsia" w:ascii="仿宋_GB2312" w:hAnsi="仿宋_GB2312" w:eastAsia="仿宋_GB2312" w:cs="仿宋_GB2312"/>
          <w:spacing w:val="0"/>
          <w:kern w:val="0"/>
          <w:position w:val="0"/>
          <w:sz w:val="32"/>
          <w:szCs w:val="32"/>
        </w:rPr>
        <w:t>号</w:t>
      </w:r>
      <w:r>
        <w:rPr>
          <w:rFonts w:hint="eastAsia" w:ascii="仿宋_GB2312" w:hAnsi="仿宋_GB2312" w:eastAsia="仿宋_GB2312" w:cs="仿宋_GB2312"/>
          <w:spacing w:val="0"/>
          <w:kern w:val="0"/>
          <w:position w:val="0"/>
          <w:sz w:val="32"/>
          <w:szCs w:val="32"/>
          <w:lang w:eastAsia="zh-CN"/>
        </w:rPr>
        <w:t>）和</w:t>
      </w:r>
      <w:r>
        <w:rPr>
          <w:rFonts w:hint="eastAsia" w:ascii="仿宋_GB2312" w:hAnsi="仿宋_GB2312" w:eastAsia="仿宋_GB2312" w:cs="仿宋_GB2312"/>
          <w:spacing w:val="0"/>
          <w:kern w:val="0"/>
          <w:position w:val="0"/>
          <w:sz w:val="32"/>
          <w:szCs w:val="32"/>
        </w:rPr>
        <w:t>《</w:t>
      </w:r>
      <w:r>
        <w:rPr>
          <w:rFonts w:hint="eastAsia" w:ascii="仿宋_GB2312" w:hAnsi="仿宋_GB2312" w:eastAsia="仿宋_GB2312" w:cs="仿宋_GB2312"/>
          <w:spacing w:val="0"/>
          <w:kern w:val="0"/>
          <w:position w:val="0"/>
          <w:sz w:val="32"/>
          <w:szCs w:val="32"/>
          <w:lang w:eastAsia="zh-CN"/>
        </w:rPr>
        <w:t>泉州市</w:t>
      </w:r>
      <w:r>
        <w:rPr>
          <w:rFonts w:hint="eastAsia" w:ascii="仿宋_GB2312" w:hAnsi="仿宋_GB2312" w:eastAsia="仿宋_GB2312" w:cs="仿宋_GB2312"/>
          <w:spacing w:val="0"/>
          <w:kern w:val="0"/>
          <w:position w:val="0"/>
          <w:sz w:val="32"/>
          <w:szCs w:val="32"/>
        </w:rPr>
        <w:t>卫生健康委员会关于做好2024年国家随机监督抽查工作的通知》</w:t>
      </w:r>
      <w:r>
        <w:rPr>
          <w:rFonts w:hint="eastAsia" w:ascii="仿宋_GB2312" w:hAnsi="仿宋_GB2312" w:eastAsia="仿宋_GB2312" w:cs="仿宋_GB2312"/>
          <w:spacing w:val="0"/>
          <w:kern w:val="0"/>
          <w:position w:val="0"/>
          <w:sz w:val="32"/>
          <w:szCs w:val="32"/>
          <w:lang w:eastAsia="zh-CN"/>
        </w:rPr>
        <w:t>（泉</w:t>
      </w:r>
      <w:r>
        <w:rPr>
          <w:rFonts w:hint="eastAsia" w:ascii="仿宋_GB2312" w:hAnsi="仿宋_GB2312" w:eastAsia="仿宋_GB2312" w:cs="仿宋_GB2312"/>
          <w:spacing w:val="0"/>
          <w:kern w:val="0"/>
          <w:position w:val="0"/>
          <w:sz w:val="32"/>
          <w:szCs w:val="32"/>
        </w:rPr>
        <w:t>卫监督函〔2024〕</w:t>
      </w:r>
      <w:r>
        <w:rPr>
          <w:rFonts w:hint="eastAsia" w:ascii="仿宋_GB2312" w:hAnsi="仿宋_GB2312" w:eastAsia="仿宋_GB2312" w:cs="仿宋_GB2312"/>
          <w:spacing w:val="0"/>
          <w:kern w:val="0"/>
          <w:position w:val="0"/>
          <w:sz w:val="32"/>
          <w:szCs w:val="32"/>
          <w:lang w:val="en-US" w:eastAsia="zh-CN"/>
        </w:rPr>
        <w:t>176</w:t>
      </w:r>
      <w:r>
        <w:rPr>
          <w:rFonts w:hint="eastAsia" w:ascii="仿宋_GB2312" w:hAnsi="仿宋_GB2312" w:eastAsia="仿宋_GB2312" w:cs="仿宋_GB2312"/>
          <w:spacing w:val="0"/>
          <w:kern w:val="0"/>
          <w:position w:val="0"/>
          <w:sz w:val="32"/>
          <w:szCs w:val="32"/>
        </w:rPr>
        <w:t>号</w:t>
      </w:r>
      <w:r>
        <w:rPr>
          <w:rFonts w:hint="eastAsia" w:ascii="仿宋_GB2312" w:hAnsi="仿宋_GB2312" w:eastAsia="仿宋_GB2312" w:cs="仿宋_GB2312"/>
          <w:spacing w:val="0"/>
          <w:kern w:val="0"/>
          <w:position w:val="0"/>
          <w:sz w:val="32"/>
          <w:szCs w:val="32"/>
          <w:lang w:eastAsia="zh-CN"/>
        </w:rPr>
        <w:t>）要求，</w:t>
      </w:r>
      <w:r>
        <w:rPr>
          <w:rFonts w:hint="eastAsia" w:ascii="仿宋_GB2312" w:hAnsi="仿宋_GB2312" w:eastAsia="仿宋_GB2312" w:cs="仿宋_GB2312"/>
          <w:spacing w:val="0"/>
          <w:kern w:val="0"/>
          <w:position w:val="0"/>
          <w:sz w:val="32"/>
          <w:szCs w:val="32"/>
        </w:rPr>
        <w:t>现将我</w:t>
      </w:r>
      <w:r>
        <w:rPr>
          <w:rFonts w:hint="eastAsia" w:ascii="仿宋_GB2312" w:hAnsi="仿宋_GB2312" w:eastAsia="仿宋_GB2312" w:cs="仿宋_GB2312"/>
          <w:spacing w:val="0"/>
          <w:kern w:val="0"/>
          <w:position w:val="0"/>
          <w:sz w:val="32"/>
          <w:szCs w:val="32"/>
          <w:lang w:eastAsia="zh-CN"/>
        </w:rPr>
        <w:t>县</w:t>
      </w:r>
      <w:r>
        <w:rPr>
          <w:rFonts w:hint="eastAsia" w:ascii="仿宋_GB2312" w:hAnsi="仿宋_GB2312" w:eastAsia="仿宋_GB2312" w:cs="仿宋_GB2312"/>
          <w:spacing w:val="0"/>
          <w:kern w:val="0"/>
          <w:position w:val="0"/>
          <w:sz w:val="32"/>
          <w:szCs w:val="32"/>
        </w:rPr>
        <w:t>2024年国家随机监督抽查工作有关事项通知如下：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一、监督抽查内容</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学校、公共场所、生活饮用水供水单位、涉及饮用水卫生安全的产品</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以下简称涉水产品</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生产经营单位和餐具饮具集中消毒服务单位卫生管理情况；</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lang w:eastAsia="zh-CN"/>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二</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用人单位及职业健康检查、职业病诊断、放射诊疗机构落实职业病防治法律法规情况；职业卫生技术服务机构、放射卫生技术服务机构依法执</w:t>
      </w:r>
      <w:r>
        <w:rPr>
          <w:rFonts w:hint="eastAsia" w:ascii="仿宋_GB2312" w:hAnsi="仿宋_GB2312" w:eastAsia="仿宋_GB2312" w:cs="仿宋_GB2312"/>
          <w:spacing w:val="0"/>
          <w:kern w:val="0"/>
          <w:position w:val="0"/>
          <w:sz w:val="32"/>
          <w:szCs w:val="32"/>
          <w:lang w:eastAsia="zh-CN"/>
        </w:rPr>
        <w:t>业情况；</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三</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医疗卫生机构预防接种管理、传染病疫情报告、传染病疫情控制、消毒隔离措施落实、医疗废物管理、病原微生物实验室生物安全管理等情况；</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四</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消毒产品生产经营情况；</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五</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医疗机构</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含医疗美容机构、母婴保健技术服务机构</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依法执业及政策落实情况。加强医药费用、医保结算、院外购药及送检、高值耗材使用、医疗美容等重点领域的监督执法，严厉打击非法行医、开具虚假医学证明、非法应用人类辅助生殖技术等问题，防范“医托”“号贩子”“电子黄牛”“黑护工”等影响公平就医秩序的行为；</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六</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采供血机构</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含一般血站、特殊血站和单采血浆站</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和医疗机构临床用血依法执业情况。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outlineLvl w:val="1"/>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二、组织实施</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我</w:t>
      </w:r>
      <w:r>
        <w:rPr>
          <w:rFonts w:hint="eastAsia" w:ascii="仿宋_GB2312" w:hAnsi="仿宋_GB2312" w:eastAsia="仿宋_GB2312" w:cs="仿宋_GB2312"/>
          <w:spacing w:val="0"/>
          <w:kern w:val="0"/>
          <w:position w:val="0"/>
          <w:sz w:val="32"/>
          <w:szCs w:val="32"/>
          <w:lang w:eastAsia="zh-CN"/>
        </w:rPr>
        <w:t>县</w:t>
      </w:r>
      <w:r>
        <w:rPr>
          <w:rFonts w:hint="eastAsia" w:ascii="仿宋_GB2312" w:hAnsi="仿宋_GB2312" w:eastAsia="仿宋_GB2312" w:cs="仿宋_GB2312"/>
          <w:spacing w:val="0"/>
          <w:kern w:val="0"/>
          <w:position w:val="0"/>
          <w:sz w:val="32"/>
          <w:szCs w:val="32"/>
        </w:rPr>
        <w:t>202</w:t>
      </w: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年随机监督抽查计划详见附件1-6。</w:t>
      </w:r>
      <w:r>
        <w:rPr>
          <w:rFonts w:hint="eastAsia" w:ascii="仿宋_GB2312" w:hAnsi="仿宋_GB2312" w:eastAsia="仿宋_GB2312" w:cs="仿宋_GB2312"/>
          <w:spacing w:val="0"/>
          <w:kern w:val="0"/>
          <w:position w:val="0"/>
          <w:sz w:val="32"/>
          <w:szCs w:val="32"/>
          <w:lang w:eastAsia="zh-CN"/>
        </w:rPr>
        <w:t>县疾控中心</w:t>
      </w:r>
      <w:r>
        <w:rPr>
          <w:rFonts w:hint="eastAsia" w:ascii="仿宋_GB2312" w:hAnsi="仿宋_GB2312" w:eastAsia="仿宋_GB2312" w:cs="仿宋_GB2312"/>
          <w:spacing w:val="0"/>
          <w:kern w:val="0"/>
          <w:position w:val="0"/>
          <w:sz w:val="32"/>
          <w:szCs w:val="32"/>
        </w:rPr>
        <w:t>在执行过程中，执法检查人员有特殊原因难以执行抽查任务的，及时汇总至市卫生计生执法支队，再由支队统一上报至福建省卫生健康监督所，调整比例原则上不得超过抽取人员总数的15%。</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二</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trike w:val="0"/>
          <w:dstrike w:val="0"/>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根据实际情况定期更新执法检查对象名录库和执法检查人员名录库。</w:t>
      </w:r>
      <w:r>
        <w:rPr>
          <w:rFonts w:hint="eastAsia" w:ascii="仿宋_GB2312" w:hAnsi="仿宋_GB2312" w:eastAsia="仿宋_GB2312" w:cs="仿宋_GB2312"/>
          <w:spacing w:val="0"/>
          <w:kern w:val="0"/>
          <w:position w:val="0"/>
          <w:sz w:val="32"/>
          <w:szCs w:val="32"/>
        </w:rPr>
        <w:t>及时清理过期未关闭的底档信息，补充完善各抽查专业被监督单位建档工作；完成执法检查人员信息更新工作，</w:t>
      </w:r>
      <w:r>
        <w:rPr>
          <w:rFonts w:hint="eastAsia" w:ascii="仿宋_GB2312" w:hAnsi="仿宋_GB2312" w:eastAsia="仿宋_GB2312" w:cs="仿宋_GB2312"/>
          <w:spacing w:val="0"/>
          <w:kern w:val="0"/>
          <w:position w:val="0"/>
          <w:sz w:val="32"/>
          <w:szCs w:val="32"/>
          <w:lang w:eastAsia="zh-CN"/>
        </w:rPr>
        <w:t>县级监督机构</w:t>
      </w:r>
      <w:r>
        <w:rPr>
          <w:rFonts w:hint="eastAsia" w:ascii="仿宋_GB2312" w:hAnsi="仿宋_GB2312" w:eastAsia="仿宋_GB2312" w:cs="仿宋_GB2312"/>
          <w:spacing w:val="0"/>
          <w:kern w:val="0"/>
          <w:position w:val="0"/>
          <w:sz w:val="32"/>
          <w:szCs w:val="32"/>
          <w:highlight w:val="none"/>
        </w:rPr>
        <w:t>参与一线监督执法的监督员原则上不低于本机构人员总数的70%。</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三</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trike w:val="0"/>
          <w:dstrike w:val="0"/>
          <w:spacing w:val="0"/>
          <w:kern w:val="0"/>
          <w:position w:val="0"/>
          <w:sz w:val="32"/>
          <w:szCs w:val="32"/>
          <w:highlight w:val="none"/>
          <w:lang w:eastAsia="zh-CN"/>
        </w:rPr>
        <w:t>县疾控中心要</w:t>
      </w:r>
      <w:r>
        <w:rPr>
          <w:rFonts w:hint="eastAsia" w:ascii="仿宋_GB2312" w:hAnsi="仿宋_GB2312" w:eastAsia="仿宋_GB2312" w:cs="仿宋_GB2312"/>
          <w:spacing w:val="0"/>
          <w:kern w:val="0"/>
          <w:position w:val="0"/>
          <w:sz w:val="32"/>
          <w:szCs w:val="32"/>
          <w:highlight w:val="none"/>
        </w:rPr>
        <w:t>加强人员培训，提</w:t>
      </w:r>
      <w:r>
        <w:rPr>
          <w:rFonts w:hint="eastAsia" w:ascii="仿宋_GB2312" w:hAnsi="仿宋_GB2312" w:eastAsia="仿宋_GB2312" w:cs="仿宋_GB2312"/>
          <w:spacing w:val="0"/>
          <w:kern w:val="0"/>
          <w:position w:val="0"/>
          <w:sz w:val="32"/>
          <w:szCs w:val="32"/>
        </w:rPr>
        <w:t>高监督执法人员发现问题、查处问题的能力，发现违法行为符合立案条件的，要坚决立案查处，确保工作顺利开展。</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四</w:t>
      </w:r>
      <w:r>
        <w:rPr>
          <w:rFonts w:hint="eastAsia" w:ascii="仿宋_GB2312" w:hAnsi="仿宋_GB2312" w:eastAsia="仿宋_GB2312" w:cs="仿宋_GB2312"/>
          <w:spacing w:val="0"/>
          <w:kern w:val="0"/>
          <w:position w:val="0"/>
          <w:sz w:val="32"/>
          <w:szCs w:val="32"/>
          <w:lang w:eastAsia="zh-CN"/>
        </w:rPr>
        <w:t>）要积极争取地方财政资金支持，保障国家随机监督抽查工作经费。</w:t>
      </w:r>
      <w:r>
        <w:rPr>
          <w:rFonts w:hint="eastAsia" w:ascii="仿宋_GB2312" w:hAnsi="仿宋_GB2312" w:eastAsia="仿宋_GB2312" w:cs="仿宋_GB2312"/>
          <w:spacing w:val="0"/>
          <w:kern w:val="0"/>
          <w:position w:val="0"/>
          <w:sz w:val="32"/>
          <w:szCs w:val="32"/>
        </w:rPr>
        <w:t>抽查任务中</w:t>
      </w:r>
      <w:r>
        <w:rPr>
          <w:rFonts w:hint="eastAsia" w:ascii="仿宋_GB2312" w:hAnsi="仿宋_GB2312" w:eastAsia="仿宋_GB2312" w:cs="仿宋_GB2312"/>
          <w:spacing w:val="0"/>
          <w:kern w:val="0"/>
          <w:position w:val="0"/>
          <w:sz w:val="32"/>
          <w:szCs w:val="32"/>
          <w:lang w:eastAsia="zh-CN"/>
        </w:rPr>
        <w:t>涉及的</w:t>
      </w:r>
      <w:r>
        <w:rPr>
          <w:rFonts w:hint="eastAsia" w:ascii="仿宋_GB2312" w:hAnsi="仿宋_GB2312" w:eastAsia="仿宋_GB2312" w:cs="仿宋_GB2312"/>
          <w:spacing w:val="0"/>
          <w:kern w:val="0"/>
          <w:position w:val="0"/>
          <w:sz w:val="32"/>
          <w:szCs w:val="32"/>
        </w:rPr>
        <w:t>检测任务，原则上由</w:t>
      </w:r>
      <w:r>
        <w:rPr>
          <w:rFonts w:hint="eastAsia" w:ascii="仿宋_GB2312" w:hAnsi="仿宋_GB2312" w:eastAsia="仿宋_GB2312" w:cs="仿宋_GB2312"/>
          <w:spacing w:val="0"/>
          <w:kern w:val="0"/>
          <w:position w:val="0"/>
          <w:sz w:val="32"/>
          <w:szCs w:val="32"/>
          <w:lang w:eastAsia="zh-CN"/>
        </w:rPr>
        <w:t>县疾控中心</w:t>
      </w:r>
      <w:r>
        <w:rPr>
          <w:rFonts w:hint="eastAsia" w:ascii="仿宋_GB2312" w:hAnsi="仿宋_GB2312" w:eastAsia="仿宋_GB2312" w:cs="仿宋_GB2312"/>
          <w:spacing w:val="0"/>
          <w:kern w:val="0"/>
          <w:position w:val="0"/>
          <w:sz w:val="32"/>
          <w:szCs w:val="32"/>
        </w:rPr>
        <w:t>承担。</w:t>
      </w:r>
      <w:r>
        <w:rPr>
          <w:rFonts w:hint="eastAsia" w:ascii="仿宋_GB2312" w:hAnsi="仿宋_GB2312" w:eastAsia="仿宋_GB2312" w:cs="仿宋_GB2312"/>
          <w:spacing w:val="0"/>
          <w:kern w:val="0"/>
          <w:position w:val="0"/>
          <w:sz w:val="32"/>
          <w:szCs w:val="32"/>
          <w:highlight w:val="none"/>
        </w:rPr>
        <w:t>当</w:t>
      </w:r>
      <w:r>
        <w:rPr>
          <w:rFonts w:hint="eastAsia" w:ascii="仿宋_GB2312" w:hAnsi="仿宋_GB2312" w:eastAsia="仿宋_GB2312" w:cs="仿宋_GB2312"/>
          <w:spacing w:val="0"/>
          <w:kern w:val="0"/>
          <w:position w:val="0"/>
          <w:sz w:val="32"/>
          <w:szCs w:val="32"/>
          <w:highlight w:val="none"/>
          <w:lang w:eastAsia="zh-CN"/>
        </w:rPr>
        <w:t>县</w:t>
      </w:r>
      <w:r>
        <w:rPr>
          <w:rFonts w:hint="eastAsia" w:ascii="仿宋_GB2312" w:hAnsi="仿宋_GB2312" w:eastAsia="仿宋_GB2312" w:cs="仿宋_GB2312"/>
          <w:spacing w:val="0"/>
          <w:kern w:val="0"/>
          <w:position w:val="0"/>
          <w:sz w:val="32"/>
          <w:szCs w:val="32"/>
          <w:highlight w:val="none"/>
        </w:rPr>
        <w:t>疾控</w:t>
      </w:r>
      <w:r>
        <w:rPr>
          <w:rFonts w:hint="eastAsia" w:ascii="仿宋_GB2312" w:hAnsi="仿宋_GB2312" w:eastAsia="仿宋_GB2312" w:cs="仿宋_GB2312"/>
          <w:spacing w:val="0"/>
          <w:kern w:val="0"/>
          <w:position w:val="0"/>
          <w:sz w:val="32"/>
          <w:szCs w:val="32"/>
          <w:highlight w:val="none"/>
          <w:lang w:eastAsia="zh-CN"/>
        </w:rPr>
        <w:t>中心</w:t>
      </w:r>
      <w:r>
        <w:rPr>
          <w:rFonts w:hint="eastAsia" w:ascii="仿宋_GB2312" w:hAnsi="仿宋_GB2312" w:eastAsia="仿宋_GB2312" w:cs="仿宋_GB2312"/>
          <w:spacing w:val="0"/>
          <w:kern w:val="0"/>
          <w:position w:val="0"/>
          <w:sz w:val="32"/>
          <w:szCs w:val="32"/>
          <w:highlight w:val="none"/>
        </w:rPr>
        <w:t>不具备相应检测能力的，可委托第三方检测机构承担。</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outlineLvl w:val="1"/>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三、工作要求</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在抽查任务完成后按照“谁检查、谁录入、谁公开”的原则，将抽查结果信息通过官方网站依法向社会公开。抽查结果信息包括：抽查未发现问题、发现问题已责令改正、行政处罚、无法联系</w:t>
      </w: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检查时单位已关闭等情形</w:t>
      </w: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等4类。未发现问题、发现问题已责令改正和无法联系的信息应当在抽查任务完成之日起20个工作日内向社会公开，行政处罚信息自作出行政处罚决定之日起7个工作日内向社会公开。</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trike/>
          <w:dstrike w:val="0"/>
          <w:spacing w:val="0"/>
          <w:kern w:val="0"/>
          <w:position w:val="0"/>
          <w:sz w:val="32"/>
          <w:szCs w:val="32"/>
          <w:highlight w:val="none"/>
          <w:lang w:eastAsia="zh-CN"/>
        </w:rPr>
      </w:pP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二</w:t>
      </w:r>
      <w:r>
        <w:rPr>
          <w:rFonts w:hint="eastAsia" w:ascii="仿宋_GB2312" w:hAnsi="仿宋_GB2312" w:eastAsia="仿宋_GB2312" w:cs="仿宋_GB2312"/>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于2024年11月</w:t>
      </w:r>
      <w:r>
        <w:rPr>
          <w:rFonts w:hint="eastAsia" w:ascii="仿宋_GB2312" w:hAnsi="仿宋_GB2312" w:eastAsia="仿宋_GB2312" w:cs="仿宋_GB2312"/>
          <w:strike w:val="0"/>
          <w:dstrike w:val="0"/>
          <w:spacing w:val="0"/>
          <w:kern w:val="0"/>
          <w:position w:val="0"/>
          <w:sz w:val="32"/>
          <w:szCs w:val="32"/>
          <w:highlight w:val="none"/>
        </w:rPr>
        <w:t>8</w:t>
      </w:r>
      <w:r>
        <w:rPr>
          <w:rFonts w:hint="eastAsia" w:ascii="仿宋_GB2312" w:hAnsi="仿宋_GB2312" w:eastAsia="仿宋_GB2312" w:cs="仿宋_GB2312"/>
          <w:spacing w:val="0"/>
          <w:kern w:val="0"/>
          <w:position w:val="0"/>
          <w:sz w:val="32"/>
          <w:szCs w:val="32"/>
          <w:highlight w:val="none"/>
        </w:rPr>
        <w:t>日前将全年情况报告提交市卫生计生执法</w:t>
      </w:r>
      <w:r>
        <w:rPr>
          <w:rFonts w:hint="eastAsia" w:ascii="仿宋_GB2312" w:hAnsi="仿宋_GB2312" w:eastAsia="仿宋_GB2312" w:cs="仿宋_GB2312"/>
          <w:spacing w:val="0"/>
          <w:kern w:val="0"/>
          <w:position w:val="0"/>
          <w:sz w:val="32"/>
          <w:szCs w:val="32"/>
          <w:highlight w:val="none"/>
          <w:lang w:eastAsia="zh-CN"/>
        </w:rPr>
        <w:t>支队。</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三</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要按照计划要求，通过卫生健康监督信息系统按时上报相关信息。执行中如有问题请及时与</w:t>
      </w:r>
      <w:r>
        <w:rPr>
          <w:rFonts w:hint="eastAsia" w:ascii="仿宋_GB2312" w:hAnsi="仿宋_GB2312" w:eastAsia="仿宋_GB2312" w:cs="仿宋_GB2312"/>
          <w:spacing w:val="0"/>
          <w:kern w:val="0"/>
          <w:position w:val="0"/>
          <w:sz w:val="32"/>
          <w:szCs w:val="32"/>
          <w:highlight w:val="none"/>
          <w:lang w:eastAsia="zh-CN"/>
        </w:rPr>
        <w:t>市卫健委</w:t>
      </w:r>
      <w:r>
        <w:rPr>
          <w:rFonts w:hint="eastAsia" w:ascii="仿宋_GB2312" w:hAnsi="仿宋_GB2312" w:eastAsia="仿宋_GB2312" w:cs="仿宋_GB2312"/>
          <w:spacing w:val="0"/>
          <w:kern w:val="0"/>
          <w:position w:val="0"/>
          <w:sz w:val="32"/>
          <w:szCs w:val="32"/>
          <w:highlight w:val="none"/>
        </w:rPr>
        <w:t>和市卫生计生执法支队联系。</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县卫健局</w:t>
      </w:r>
      <w:r>
        <w:rPr>
          <w:rFonts w:hint="eastAsia" w:ascii="仿宋_GB2312" w:hAnsi="仿宋_GB2312" w:eastAsia="仿宋_GB2312" w:cs="仿宋_GB2312"/>
          <w:snapToGrid w:val="0"/>
          <w:color w:val="000000"/>
          <w:spacing w:val="0"/>
          <w:kern w:val="0"/>
          <w:position w:val="0"/>
          <w:sz w:val="32"/>
          <w:szCs w:val="32"/>
          <w:lang w:val="en-US" w:eastAsia="en-US" w:bidi="ar-SA"/>
        </w:rPr>
        <w:t>疾控应急监督股联系人：</w:t>
      </w:r>
      <w:r>
        <w:rPr>
          <w:rFonts w:hint="eastAsia" w:ascii="仿宋_GB2312" w:hAnsi="仿宋_GB2312" w:eastAsia="仿宋_GB2312" w:cs="仿宋_GB2312"/>
          <w:snapToGrid w:val="0"/>
          <w:color w:val="000000"/>
          <w:spacing w:val="0"/>
          <w:kern w:val="0"/>
          <w:position w:val="0"/>
          <w:sz w:val="32"/>
          <w:szCs w:val="32"/>
          <w:lang w:val="en-US" w:eastAsia="zh-CN" w:bidi="ar-SA"/>
        </w:rPr>
        <w:t>陈伟聪</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default"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en-US" w:bidi="ar-SA"/>
        </w:rPr>
        <w:t>联系电话：</w:t>
      </w:r>
      <w:r>
        <w:rPr>
          <w:rFonts w:hint="eastAsia" w:ascii="仿宋_GB2312" w:hAnsi="仿宋_GB2312" w:eastAsia="仿宋_GB2312" w:cs="仿宋_GB2312"/>
          <w:snapToGrid w:val="0"/>
          <w:color w:val="000000"/>
          <w:spacing w:val="0"/>
          <w:kern w:val="0"/>
          <w:position w:val="0"/>
          <w:sz w:val="32"/>
          <w:szCs w:val="32"/>
          <w:lang w:val="en-US" w:eastAsia="zh-CN" w:bidi="ar-SA"/>
        </w:rPr>
        <w:t>0595-23552879</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县卫健局</w:t>
      </w:r>
      <w:r>
        <w:rPr>
          <w:rFonts w:hint="eastAsia" w:ascii="仿宋_GB2312" w:hAnsi="仿宋_GB2312" w:eastAsia="仿宋_GB2312" w:cs="仿宋_GB2312"/>
          <w:snapToGrid w:val="0"/>
          <w:color w:val="000000"/>
          <w:spacing w:val="0"/>
          <w:kern w:val="0"/>
          <w:position w:val="0"/>
          <w:sz w:val="32"/>
          <w:szCs w:val="32"/>
          <w:lang w:val="en-US" w:eastAsia="en-US" w:bidi="ar-SA"/>
        </w:rPr>
        <w:t>职业健康</w:t>
      </w:r>
      <w:r>
        <w:rPr>
          <w:rFonts w:hint="eastAsia" w:ascii="仿宋_GB2312" w:hAnsi="仿宋_GB2312" w:eastAsia="仿宋_GB2312" w:cs="仿宋_GB2312"/>
          <w:snapToGrid w:val="0"/>
          <w:color w:val="000000"/>
          <w:spacing w:val="0"/>
          <w:kern w:val="0"/>
          <w:position w:val="0"/>
          <w:sz w:val="32"/>
          <w:szCs w:val="32"/>
          <w:lang w:val="en-US" w:eastAsia="zh-CN" w:bidi="ar-SA"/>
        </w:rPr>
        <w:t>股</w:t>
      </w:r>
      <w:r>
        <w:rPr>
          <w:rFonts w:hint="eastAsia" w:ascii="仿宋_GB2312" w:hAnsi="仿宋_GB2312" w:eastAsia="仿宋_GB2312" w:cs="仿宋_GB2312"/>
          <w:snapToGrid w:val="0"/>
          <w:color w:val="000000"/>
          <w:spacing w:val="0"/>
          <w:kern w:val="0"/>
          <w:position w:val="0"/>
          <w:sz w:val="32"/>
          <w:szCs w:val="32"/>
          <w:lang w:val="en-US" w:eastAsia="en-US" w:bidi="ar-SA"/>
        </w:rPr>
        <w:t>联系人：</w:t>
      </w:r>
      <w:r>
        <w:rPr>
          <w:rFonts w:hint="eastAsia" w:ascii="仿宋_GB2312" w:hAnsi="仿宋_GB2312" w:eastAsia="仿宋_GB2312" w:cs="仿宋_GB2312"/>
          <w:snapToGrid w:val="0"/>
          <w:color w:val="000000"/>
          <w:spacing w:val="0"/>
          <w:kern w:val="0"/>
          <w:position w:val="0"/>
          <w:sz w:val="32"/>
          <w:szCs w:val="32"/>
          <w:lang w:val="en-US" w:eastAsia="zh-CN" w:bidi="ar-SA"/>
        </w:rPr>
        <w:t>郑贵聪</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default"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en-US" w:bidi="ar-SA"/>
        </w:rPr>
        <w:t>联系电话：</w:t>
      </w:r>
      <w:r>
        <w:rPr>
          <w:rFonts w:hint="eastAsia" w:ascii="仿宋_GB2312" w:hAnsi="仿宋_GB2312" w:eastAsia="仿宋_GB2312" w:cs="仿宋_GB2312"/>
          <w:snapToGrid w:val="0"/>
          <w:color w:val="000000"/>
          <w:spacing w:val="0"/>
          <w:kern w:val="0"/>
          <w:position w:val="0"/>
          <w:sz w:val="32"/>
          <w:szCs w:val="32"/>
          <w:lang w:val="en-US" w:eastAsia="zh-CN" w:bidi="ar-SA"/>
        </w:rPr>
        <w:t>0595-36334519</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县疾控中心</w:t>
      </w:r>
      <w:r>
        <w:rPr>
          <w:rFonts w:hint="eastAsia" w:ascii="仿宋_GB2312" w:hAnsi="仿宋_GB2312" w:eastAsia="仿宋_GB2312" w:cs="仿宋_GB2312"/>
          <w:snapToGrid w:val="0"/>
          <w:color w:val="000000"/>
          <w:spacing w:val="0"/>
          <w:kern w:val="0"/>
          <w:position w:val="0"/>
          <w:sz w:val="32"/>
          <w:szCs w:val="32"/>
          <w:lang w:val="en-US" w:eastAsia="en-US" w:bidi="ar-SA"/>
        </w:rPr>
        <w:t>联系人：</w:t>
      </w:r>
      <w:r>
        <w:rPr>
          <w:rFonts w:hint="eastAsia" w:ascii="仿宋_GB2312" w:hAnsi="仿宋_GB2312" w:eastAsia="仿宋_GB2312" w:cs="仿宋_GB2312"/>
          <w:snapToGrid w:val="0"/>
          <w:color w:val="000000"/>
          <w:spacing w:val="0"/>
          <w:kern w:val="0"/>
          <w:position w:val="0"/>
          <w:sz w:val="32"/>
          <w:szCs w:val="32"/>
          <w:lang w:val="en-US" w:eastAsia="zh-CN" w:bidi="ar-SA"/>
        </w:rPr>
        <w:t xml:space="preserve">寇昌明 </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left"/>
        <w:textAlignment w:val="center"/>
        <w:rPr>
          <w:rFonts w:hint="default"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en-US" w:bidi="ar-SA"/>
        </w:rPr>
        <w:t>联系电话：</w:t>
      </w:r>
      <w:r>
        <w:rPr>
          <w:rFonts w:hint="eastAsia" w:ascii="仿宋_GB2312" w:hAnsi="仿宋_GB2312" w:eastAsia="仿宋_GB2312" w:cs="仿宋_GB2312"/>
          <w:snapToGrid w:val="0"/>
          <w:color w:val="000000"/>
          <w:spacing w:val="0"/>
          <w:kern w:val="0"/>
          <w:position w:val="0"/>
          <w:sz w:val="32"/>
          <w:szCs w:val="32"/>
          <w:lang w:val="en-US" w:eastAsia="zh-CN" w:bidi="ar-SA"/>
        </w:rPr>
        <w:t>0595-23522856</w:t>
      </w:r>
    </w:p>
    <w:p>
      <w:pPr>
        <w:pStyle w:val="6"/>
        <w:keepNext w:val="0"/>
        <w:keepLines w:val="0"/>
        <w:pageBreakBefore w:val="0"/>
        <w:widowControl w:val="0"/>
        <w:kinsoku/>
        <w:wordWrap/>
        <w:topLinePunct w:val="0"/>
        <w:autoSpaceDE/>
        <w:autoSpaceDN/>
        <w:bidi w:val="0"/>
        <w:spacing w:line="560" w:lineRule="exact"/>
        <w:ind w:left="0" w:firstLine="640" w:firstLineChars="200"/>
        <w:rPr>
          <w:rFonts w:hint="eastAsia" w:ascii="仿宋_GB2312" w:hAnsi="仿宋_GB2312" w:eastAsia="仿宋_GB2312" w:cs="仿宋_GB2312"/>
          <w:snapToGrid w:val="0"/>
          <w:color w:val="000000"/>
          <w:spacing w:val="0"/>
          <w:kern w:val="0"/>
          <w:position w:val="0"/>
          <w:sz w:val="32"/>
          <w:szCs w:val="32"/>
          <w:lang w:val="en-US" w:eastAsia="zh-CN" w:bidi="ar-SA"/>
        </w:rPr>
      </w:pPr>
    </w:p>
    <w:p>
      <w:pPr>
        <w:pStyle w:val="6"/>
        <w:keepNext w:val="0"/>
        <w:keepLines w:val="0"/>
        <w:pageBreakBefore w:val="0"/>
        <w:widowControl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附件：1.2024年公共卫生国家随机监督抽查计划</w:t>
      </w:r>
    </w:p>
    <w:p>
      <w:pPr>
        <w:pStyle w:val="6"/>
        <w:keepNext w:val="0"/>
        <w:keepLines w:val="0"/>
        <w:pageBreakBefore w:val="0"/>
        <w:kinsoku/>
        <w:wordWrap/>
        <w:overflowPunct/>
        <w:topLinePunct w:val="0"/>
        <w:autoSpaceDE/>
        <w:autoSpaceDN/>
        <w:bidi w:val="0"/>
        <w:spacing w:line="560" w:lineRule="exact"/>
        <w:ind w:left="1596" w:leftChars="760" w:firstLine="0" w:firstLineChars="0"/>
        <w:jc w:val="both"/>
        <w:rPr>
          <w:rFonts w:hint="eastAsia" w:ascii="仿宋_GB2312" w:hAnsi="仿宋_GB2312" w:eastAsia="仿宋_GB2312" w:cs="仿宋_GB2312"/>
          <w:snapToGrid w:val="0"/>
          <w:color w:val="000000"/>
          <w:spacing w:val="-23"/>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2.</w:t>
      </w:r>
      <w:r>
        <w:rPr>
          <w:rFonts w:hint="eastAsia" w:ascii="仿宋_GB2312" w:hAnsi="仿宋_GB2312" w:eastAsia="仿宋_GB2312" w:cs="仿宋_GB2312"/>
          <w:snapToGrid w:val="0"/>
          <w:color w:val="000000"/>
          <w:spacing w:val="-23"/>
          <w:kern w:val="0"/>
          <w:position w:val="0"/>
          <w:sz w:val="32"/>
          <w:szCs w:val="32"/>
          <w:lang w:val="en-US" w:eastAsia="zh-CN" w:bidi="ar-SA"/>
        </w:rPr>
        <w:t>2024年职业卫生和放射卫生国家随机监督抽查计划</w:t>
      </w:r>
    </w:p>
    <w:p>
      <w:pPr>
        <w:pStyle w:val="6"/>
        <w:keepNext w:val="0"/>
        <w:keepLines w:val="0"/>
        <w:pageBreakBefore w:val="0"/>
        <w:kinsoku/>
        <w:wordWrap/>
        <w:overflowPunct/>
        <w:topLinePunct w:val="0"/>
        <w:autoSpaceDE/>
        <w:autoSpaceDN/>
        <w:bidi w:val="0"/>
        <w:spacing w:line="560" w:lineRule="exact"/>
        <w:ind w:left="1596" w:leftChars="760" w:firstLine="0" w:firstLineChars="0"/>
        <w:jc w:val="both"/>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3.2024年医疗卫生机构传染病防治国家随机监督抽查计划</w:t>
      </w:r>
    </w:p>
    <w:p>
      <w:pPr>
        <w:pStyle w:val="6"/>
        <w:keepNext w:val="0"/>
        <w:keepLines w:val="0"/>
        <w:pageBreakBefore w:val="0"/>
        <w:kinsoku/>
        <w:wordWrap/>
        <w:overflowPunct/>
        <w:topLinePunct w:val="0"/>
        <w:autoSpaceDE/>
        <w:autoSpaceDN/>
        <w:bidi w:val="0"/>
        <w:spacing w:line="560" w:lineRule="exact"/>
        <w:ind w:firstLine="1600" w:firstLineChars="500"/>
        <w:jc w:val="both"/>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4.2024年消毒产品国家随机监督抽查计划</w:t>
      </w:r>
    </w:p>
    <w:p>
      <w:pPr>
        <w:pStyle w:val="6"/>
        <w:keepNext w:val="0"/>
        <w:keepLines w:val="0"/>
        <w:pageBreakBefore w:val="0"/>
        <w:kinsoku/>
        <w:wordWrap/>
        <w:overflowPunct/>
        <w:topLinePunct w:val="0"/>
        <w:autoSpaceDE/>
        <w:autoSpaceDN/>
        <w:bidi w:val="0"/>
        <w:spacing w:line="560" w:lineRule="exact"/>
        <w:ind w:firstLine="1600" w:firstLineChars="500"/>
        <w:jc w:val="both"/>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5.2024年医疗国家随机监督抽查计划</w:t>
      </w:r>
    </w:p>
    <w:p>
      <w:pPr>
        <w:pStyle w:val="6"/>
        <w:keepNext w:val="0"/>
        <w:keepLines w:val="0"/>
        <w:pageBreakBefore w:val="0"/>
        <w:kinsoku/>
        <w:wordWrap/>
        <w:overflowPunct/>
        <w:topLinePunct w:val="0"/>
        <w:autoSpaceDE/>
        <w:autoSpaceDN/>
        <w:bidi w:val="0"/>
        <w:spacing w:line="560" w:lineRule="exact"/>
        <w:ind w:firstLine="1600" w:firstLineChars="500"/>
        <w:jc w:val="both"/>
        <w:rPr>
          <w:rFonts w:ascii="Arial"/>
          <w:spacing w:val="0"/>
          <w:kern w:val="0"/>
          <w:position w:val="0"/>
          <w:sz w:val="21"/>
        </w:rPr>
      </w:pPr>
      <w:r>
        <w:rPr>
          <w:rFonts w:hint="eastAsia" w:ascii="仿宋_GB2312" w:hAnsi="仿宋_GB2312" w:eastAsia="仿宋_GB2312" w:cs="仿宋_GB2312"/>
          <w:snapToGrid w:val="0"/>
          <w:color w:val="000000"/>
          <w:spacing w:val="0"/>
          <w:kern w:val="0"/>
          <w:position w:val="0"/>
          <w:sz w:val="32"/>
          <w:szCs w:val="32"/>
          <w:lang w:val="en-US" w:eastAsia="zh-CN" w:bidi="ar-SA"/>
        </w:rPr>
        <w:t>6.2024年血液国家随机监督抽查计划</w:t>
      </w:r>
    </w:p>
    <w:p>
      <w:pPr>
        <w:pStyle w:val="5"/>
        <w:keepNext w:val="0"/>
        <w:keepLines w:val="0"/>
        <w:pageBreakBefore w:val="0"/>
        <w:widowControl/>
        <w:kinsoku/>
        <w:wordWrap/>
        <w:overflowPunct/>
        <w:topLinePunct w:val="0"/>
        <w:autoSpaceDE/>
        <w:autoSpaceDN/>
        <w:bidi w:val="0"/>
        <w:adjustRightInd w:val="0"/>
        <w:snapToGrid w:val="0"/>
        <w:spacing w:line="560" w:lineRule="exact"/>
        <w:ind w:left="0" w:firstLine="600" w:firstLineChars="200"/>
        <w:textAlignment w:val="baseline"/>
        <w:rPr>
          <w:rFonts w:hint="eastAsia"/>
          <w:spacing w:val="0"/>
          <w:kern w:val="0"/>
          <w:position w:val="0"/>
          <w:sz w:val="30"/>
          <w:szCs w:val="30"/>
          <w:lang w:eastAsia="zh-CN"/>
        </w:rPr>
      </w:pPr>
    </w:p>
    <w:p>
      <w:pPr>
        <w:pStyle w:val="5"/>
        <w:keepNext w:val="0"/>
        <w:keepLines w:val="0"/>
        <w:pageBreakBefore w:val="0"/>
        <w:widowControl/>
        <w:kinsoku/>
        <w:wordWrap/>
        <w:overflowPunct/>
        <w:topLinePunct w:val="0"/>
        <w:autoSpaceDE/>
        <w:autoSpaceDN/>
        <w:bidi w:val="0"/>
        <w:adjustRightInd w:val="0"/>
        <w:snapToGrid w:val="0"/>
        <w:spacing w:line="560" w:lineRule="exact"/>
        <w:jc w:val="both"/>
        <w:textAlignment w:val="baseline"/>
        <w:rPr>
          <w:rFonts w:hint="eastAsia"/>
          <w:spacing w:val="0"/>
          <w:kern w:val="0"/>
          <w:position w:val="0"/>
          <w:sz w:val="30"/>
          <w:szCs w:val="30"/>
          <w:lang w:eastAsia="zh-CN"/>
        </w:rPr>
      </w:pPr>
    </w:p>
    <w:p>
      <w:pPr>
        <w:pStyle w:val="5"/>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center"/>
        <w:textAlignment w:val="baseline"/>
        <w:rPr>
          <w:rFonts w:hint="default" w:eastAsia="仿宋"/>
          <w:spacing w:val="0"/>
          <w:kern w:val="0"/>
          <w:position w:val="0"/>
          <w:sz w:val="32"/>
          <w:szCs w:val="32"/>
          <w:lang w:val="en-US" w:eastAsia="zh-CN"/>
        </w:rPr>
      </w:pPr>
      <w:r>
        <w:rPr>
          <w:rFonts w:hint="eastAsia"/>
          <w:spacing w:val="0"/>
          <w:kern w:val="0"/>
          <w:position w:val="0"/>
          <w:sz w:val="32"/>
          <w:szCs w:val="32"/>
          <w:lang w:val="en-US" w:eastAsia="zh-CN"/>
        </w:rPr>
        <w:t xml:space="preserve">                    </w:t>
      </w:r>
      <w:r>
        <w:rPr>
          <w:rFonts w:hint="eastAsia"/>
          <w:spacing w:val="0"/>
          <w:kern w:val="0"/>
          <w:position w:val="0"/>
          <w:sz w:val="32"/>
          <w:szCs w:val="32"/>
          <w:lang w:eastAsia="zh-CN"/>
        </w:rPr>
        <w:t>德化县</w:t>
      </w:r>
      <w:r>
        <w:rPr>
          <w:spacing w:val="0"/>
          <w:kern w:val="0"/>
          <w:position w:val="0"/>
          <w:sz w:val="32"/>
          <w:szCs w:val="32"/>
        </w:rPr>
        <w:t>卫生健康</w:t>
      </w:r>
      <w:r>
        <w:rPr>
          <w:rFonts w:hint="eastAsia"/>
          <w:spacing w:val="0"/>
          <w:kern w:val="0"/>
          <w:position w:val="0"/>
          <w:sz w:val="32"/>
          <w:szCs w:val="32"/>
          <w:lang w:eastAsia="zh-CN"/>
        </w:rPr>
        <w:t>局</w:t>
      </w:r>
      <w:r>
        <w:rPr>
          <w:rFonts w:hint="eastAsia"/>
          <w:spacing w:val="0"/>
          <w:kern w:val="0"/>
          <w:position w:val="0"/>
          <w:sz w:val="32"/>
          <w:szCs w:val="32"/>
          <w:lang w:val="en-US" w:eastAsia="zh-CN"/>
        </w:rPr>
        <w:t xml:space="preserve">                </w:t>
      </w:r>
    </w:p>
    <w:p>
      <w:pPr>
        <w:pStyle w:val="5"/>
        <w:keepNext w:val="0"/>
        <w:keepLines w:val="0"/>
        <w:pageBreakBefore w:val="0"/>
        <w:widowControl/>
        <w:kinsoku/>
        <w:wordWrap w:val="0"/>
        <w:overflowPunct/>
        <w:topLinePunct w:val="0"/>
        <w:autoSpaceDE/>
        <w:autoSpaceDN/>
        <w:bidi w:val="0"/>
        <w:adjustRightInd w:val="0"/>
        <w:snapToGrid w:val="0"/>
        <w:spacing w:line="560" w:lineRule="exact"/>
        <w:ind w:left="0" w:firstLine="678" w:firstLineChars="200"/>
        <w:jc w:val="center"/>
        <w:textAlignment w:val="baseline"/>
        <w:rPr>
          <w:rFonts w:hint="default" w:eastAsia="仿宋"/>
          <w:spacing w:val="0"/>
          <w:kern w:val="0"/>
          <w:position w:val="0"/>
          <w:sz w:val="32"/>
          <w:szCs w:val="32"/>
          <w:lang w:val="en-US" w:eastAsia="zh-CN"/>
        </w:rPr>
      </w:pPr>
      <w:r>
        <w:rPr>
          <w:rFonts w:hint="eastAsia"/>
          <w:spacing w:val="0"/>
          <w:w w:val="106"/>
          <w:kern w:val="0"/>
          <w:position w:val="0"/>
          <w:sz w:val="32"/>
          <w:szCs w:val="32"/>
          <w:lang w:val="en-US" w:eastAsia="zh-CN"/>
        </w:rPr>
        <w:t xml:space="preserve">                        </w:t>
      </w:r>
      <w:r>
        <w:rPr>
          <w:spacing w:val="0"/>
          <w:w w:val="106"/>
          <w:kern w:val="0"/>
          <w:position w:val="0"/>
          <w:sz w:val="32"/>
          <w:szCs w:val="32"/>
        </w:rPr>
        <w:t>2024年</w:t>
      </w:r>
      <w:r>
        <w:rPr>
          <w:rFonts w:hint="eastAsia"/>
          <w:spacing w:val="0"/>
          <w:w w:val="106"/>
          <w:kern w:val="0"/>
          <w:position w:val="0"/>
          <w:sz w:val="32"/>
          <w:szCs w:val="32"/>
          <w:lang w:val="en-US" w:eastAsia="zh-CN"/>
        </w:rPr>
        <w:t>6</w:t>
      </w:r>
      <w:r>
        <w:rPr>
          <w:spacing w:val="0"/>
          <w:w w:val="106"/>
          <w:kern w:val="0"/>
          <w:position w:val="0"/>
          <w:sz w:val="32"/>
          <w:szCs w:val="32"/>
        </w:rPr>
        <w:t>月</w:t>
      </w:r>
      <w:r>
        <w:rPr>
          <w:rFonts w:hint="eastAsia"/>
          <w:spacing w:val="0"/>
          <w:w w:val="106"/>
          <w:kern w:val="0"/>
          <w:position w:val="0"/>
          <w:sz w:val="32"/>
          <w:szCs w:val="32"/>
          <w:lang w:val="en-US" w:eastAsia="zh-CN"/>
        </w:rPr>
        <w:t>6</w:t>
      </w:r>
      <w:r>
        <w:rPr>
          <w:spacing w:val="0"/>
          <w:w w:val="106"/>
          <w:kern w:val="0"/>
          <w:position w:val="0"/>
          <w:sz w:val="32"/>
          <w:szCs w:val="32"/>
        </w:rPr>
        <w:t>日</w:t>
      </w:r>
      <w:r>
        <w:rPr>
          <w:rFonts w:hint="eastAsia"/>
          <w:spacing w:val="0"/>
          <w:w w:val="106"/>
          <w:kern w:val="0"/>
          <w:position w:val="0"/>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baseline"/>
        <w:rPr>
          <w:spacing w:val="0"/>
          <w:kern w:val="0"/>
          <w:position w:val="0"/>
          <w:sz w:val="32"/>
          <w:szCs w:val="32"/>
        </w:rPr>
      </w:pPr>
      <w:r>
        <w:rPr>
          <w:rFonts w:hint="eastAsia"/>
          <w:spacing w:val="0"/>
          <w:kern w:val="0"/>
          <w:position w:val="0"/>
          <w:sz w:val="32"/>
          <w:szCs w:val="32"/>
          <w:lang w:eastAsia="zh-CN"/>
        </w:rPr>
        <w:t>（</w:t>
      </w:r>
      <w:r>
        <w:rPr>
          <w:spacing w:val="0"/>
          <w:kern w:val="0"/>
          <w:position w:val="0"/>
          <w:sz w:val="32"/>
          <w:szCs w:val="32"/>
        </w:rPr>
        <w:t>此件主动公开</w:t>
      </w:r>
      <w:r>
        <w:rPr>
          <w:rFonts w:hint="eastAsia"/>
          <w:spacing w:val="0"/>
          <w:kern w:val="0"/>
          <w:positio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firstLine="600" w:firstLineChars="200"/>
        <w:textAlignment w:val="baseline"/>
        <w:rPr>
          <w:spacing w:val="0"/>
          <w:kern w:val="0"/>
          <w:position w:val="0"/>
          <w:sz w:val="30"/>
          <w:szCs w:val="30"/>
        </w:rPr>
        <w:sectPr>
          <w:footerReference r:id="rId5" w:type="default"/>
          <w:pgSz w:w="11900" w:h="16820"/>
          <w:pgMar w:top="2098" w:right="1587" w:bottom="1984" w:left="1587" w:header="85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val="0"/>
        <w:autoSpaceDE/>
        <w:autoSpaceDN/>
        <w:bidi w:val="0"/>
        <w:adjustRightInd w:val="0"/>
        <w:snapToGrid w:val="0"/>
        <w:spacing w:line="560" w:lineRule="exact"/>
        <w:textAlignment w:val="baseline"/>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t>附件1</w:t>
      </w:r>
    </w:p>
    <w:p>
      <w:pPr>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baseline"/>
        <w:rPr>
          <w:rFonts w:ascii="黑体" w:hAnsi="黑体" w:eastAsia="黑体" w:cs="黑体"/>
          <w:b w:val="0"/>
          <w:bCs w:val="0"/>
          <w:spacing w:val="0"/>
          <w:kern w:val="0"/>
          <w:positio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napToGrid/>
          <w:spacing w:val="0"/>
          <w:kern w:val="0"/>
          <w:position w:val="0"/>
          <w:sz w:val="44"/>
          <w:szCs w:val="44"/>
          <w:lang w:val="en-US" w:eastAsia="zh-CN" w:bidi="ar-SA"/>
        </w:rPr>
      </w:pPr>
      <w:r>
        <w:rPr>
          <w:rFonts w:hint="eastAsia" w:ascii="方正小标宋简体" w:hAnsi="方正小标宋简体" w:eastAsia="方正小标宋简体" w:cs="方正小标宋简体"/>
          <w:b w:val="0"/>
          <w:bCs w:val="0"/>
          <w:snapToGrid/>
          <w:spacing w:val="0"/>
          <w:kern w:val="0"/>
          <w:position w:val="0"/>
          <w:sz w:val="44"/>
          <w:szCs w:val="44"/>
          <w:lang w:val="en-US" w:eastAsia="zh-CN" w:bidi="ar-SA"/>
        </w:rPr>
        <w:t>2024年公共卫生国家随机监督抽查计划</w:t>
      </w:r>
    </w:p>
    <w:p>
      <w:pPr>
        <w:pStyle w:val="3"/>
        <w:keepNext w:val="0"/>
        <w:keepLines w:val="0"/>
        <w:pageBreakBefore w:val="0"/>
        <w:kinsoku/>
        <w:wordWrap/>
        <w:topLinePunct w:val="0"/>
        <w:autoSpaceDE/>
        <w:autoSpaceDN/>
        <w:bidi w:val="0"/>
        <w:spacing w:line="560" w:lineRule="exact"/>
        <w:ind w:left="0" w:firstLine="640" w:firstLineChars="200"/>
        <w:rPr>
          <w:rFonts w:hint="eastAsia"/>
          <w:spacing w:val="0"/>
          <w:kern w:val="0"/>
          <w:position w:val="0"/>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outlineLvl w:val="1"/>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一、监督检查内容</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一</w:t>
      </w: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学校卫生。</w:t>
      </w:r>
      <w:r>
        <w:rPr>
          <w:rFonts w:hint="eastAsia" w:ascii="仿宋_GB2312" w:hAnsi="仿宋_GB2312" w:eastAsia="仿宋_GB2312" w:cs="仿宋_GB2312"/>
          <w:spacing w:val="0"/>
          <w:kern w:val="0"/>
          <w:position w:val="0"/>
          <w:sz w:val="32"/>
          <w:szCs w:val="32"/>
        </w:rPr>
        <w:t>抽查学校教学和生活环境、学习用品、饮用水卫生管理、传染病防控和学校卫生保健机构设立及人员配备情况，抽检教室采光、照明及人均面积和水质。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二</w:t>
      </w: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公共场所卫生。</w:t>
      </w:r>
      <w:r>
        <w:rPr>
          <w:rFonts w:hint="eastAsia" w:ascii="仿宋_GB2312" w:hAnsi="仿宋_GB2312" w:eastAsia="仿宋_GB2312" w:cs="仿宋_GB2312"/>
          <w:spacing w:val="0"/>
          <w:kern w:val="0"/>
          <w:position w:val="0"/>
          <w:sz w:val="32"/>
          <w:szCs w:val="32"/>
        </w:rPr>
        <w:t>抽查游泳、住宿、沐浴、美容美发等场所卫生管理情况，抽查顾客用品用具、水质、空气以及集中空调通风系统卫生质量。</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三</w:t>
      </w: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生活饮用水卫生。</w:t>
      </w:r>
      <w:r>
        <w:rPr>
          <w:rFonts w:hint="eastAsia" w:ascii="仿宋_GB2312" w:hAnsi="仿宋_GB2312" w:eastAsia="仿宋_GB2312" w:cs="仿宋_GB2312"/>
          <w:spacing w:val="0"/>
          <w:kern w:val="0"/>
          <w:position w:val="0"/>
          <w:sz w:val="32"/>
          <w:szCs w:val="32"/>
        </w:rPr>
        <w:t>抽查集中式供水、小型集中式供水、二次供水的卫生管理情况，抽查供水水质。监督供水单位实施《生活饮用水卫生标准》(GB5749-2022)</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全面落实饮用水水质要求。建立健全供水单位卫生监督档案。推进落实城乡饮用水卫生安全巡查服务。</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四</w:t>
      </w: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涉及饮用水卫生安全的产品。</w:t>
      </w:r>
      <w:r>
        <w:rPr>
          <w:rFonts w:hint="eastAsia" w:ascii="仿宋_GB2312" w:hAnsi="仿宋_GB2312" w:eastAsia="仿宋_GB2312" w:cs="仿宋_GB2312"/>
          <w:spacing w:val="0"/>
          <w:kern w:val="0"/>
          <w:position w:val="0"/>
          <w:sz w:val="32"/>
          <w:szCs w:val="32"/>
        </w:rPr>
        <w:t>抽查涉水产品生产经营单位、在华责任单位卫生管理合规性情况，抽查输配水设备、水处理材料、化学处理剂和水质处理器产品卫生质量。建立完善涉水产品卫生许可和监督信息平台。抽查现制现售饮用水自动售水机的应用现场。2023年抽检不合格涉水产品应纳入2024年抽检任务。</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五</w:t>
      </w:r>
      <w:r>
        <w:rPr>
          <w:rFonts w:hint="eastAsia" w:ascii="楷体" w:hAnsi="楷体" w:eastAsia="楷体" w:cs="楷体"/>
          <w:b/>
          <w:bCs/>
          <w:spacing w:val="0"/>
          <w:kern w:val="0"/>
          <w:position w:val="0"/>
          <w:sz w:val="32"/>
          <w:szCs w:val="32"/>
          <w:lang w:eastAsia="zh-CN"/>
        </w:rPr>
        <w:t>）</w:t>
      </w:r>
      <w:r>
        <w:rPr>
          <w:rFonts w:hint="eastAsia" w:ascii="楷体" w:hAnsi="楷体" w:eastAsia="楷体" w:cs="楷体"/>
          <w:b/>
          <w:bCs/>
          <w:spacing w:val="0"/>
          <w:kern w:val="0"/>
          <w:position w:val="0"/>
          <w:sz w:val="32"/>
          <w:szCs w:val="32"/>
        </w:rPr>
        <w:t>餐具饮具集中消毒服务单位。</w:t>
      </w:r>
      <w:r>
        <w:rPr>
          <w:rFonts w:hint="eastAsia" w:ascii="仿宋_GB2312" w:hAnsi="仿宋_GB2312" w:eastAsia="仿宋_GB2312" w:cs="仿宋_GB2312"/>
          <w:spacing w:val="0"/>
          <w:kern w:val="0"/>
          <w:position w:val="0"/>
          <w:sz w:val="32"/>
          <w:szCs w:val="32"/>
        </w:rPr>
        <w:t>抽查餐具饮具集中消毒服务单位依法生产情况，抽查消毒餐具饮具卫生质量。</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二、抽查及结果报送要求</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lang w:eastAsia="zh-CN"/>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要切实</w:t>
      </w:r>
      <w:r>
        <w:rPr>
          <w:rFonts w:hint="eastAsia" w:ascii="仿宋_GB2312" w:hAnsi="仿宋_GB2312" w:eastAsia="仿宋_GB2312" w:cs="仿宋_GB2312"/>
          <w:spacing w:val="0"/>
          <w:kern w:val="0"/>
          <w:position w:val="0"/>
          <w:sz w:val="32"/>
          <w:szCs w:val="32"/>
        </w:rPr>
        <w:t>加强对上报数据信息的审核，按照抽查工作计划表及监督信息报告卡要求填报数据信息，保证数据信息项目齐全、质量可靠。</w:t>
      </w:r>
      <w:r>
        <w:rPr>
          <w:rFonts w:hint="eastAsia" w:ascii="仿宋_GB2312" w:hAnsi="仿宋_GB2312" w:eastAsia="仿宋_GB2312" w:cs="仿宋_GB2312"/>
          <w:spacing w:val="0"/>
          <w:kern w:val="0"/>
          <w:position w:val="0"/>
          <w:sz w:val="32"/>
          <w:szCs w:val="32"/>
          <w:highlight w:val="none"/>
        </w:rPr>
        <w:t>于2024年10月31日前完成国家随机监督抽查工作任务和数据填报工作</w:t>
      </w: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游泳场所的监督抽查工作和数据填报工作于2024年8月16日前完成</w:t>
      </w: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。目前尚不能通过监督信息报告卡上报的数据信息，需以网络填报汇总表方式上报。所有数据以信息报告系统填报数据为准，不需另外报送纸质报表。</w:t>
      </w:r>
      <w:r>
        <w:rPr>
          <w:rFonts w:hint="eastAsia" w:ascii="仿宋_GB2312" w:hAnsi="仿宋_GB2312" w:eastAsia="仿宋_GB2312" w:cs="仿宋_GB2312"/>
          <w:spacing w:val="0"/>
          <w:kern w:val="0"/>
          <w:position w:val="0"/>
          <w:sz w:val="32"/>
          <w:szCs w:val="32"/>
          <w:highlight w:val="none"/>
          <w:lang w:eastAsia="zh-CN"/>
        </w:rPr>
        <w:t>县疾控中心应</w:t>
      </w:r>
      <w:r>
        <w:rPr>
          <w:rFonts w:hint="eastAsia" w:ascii="仿宋_GB2312" w:hAnsi="仿宋_GB2312" w:eastAsia="仿宋_GB2312" w:cs="仿宋_GB2312"/>
          <w:spacing w:val="0"/>
          <w:kern w:val="0"/>
          <w:position w:val="0"/>
          <w:sz w:val="32"/>
          <w:szCs w:val="32"/>
          <w:highlight w:val="none"/>
        </w:rPr>
        <w:t>于2024年4月30日前、6月14日前、11月8日前分别将辖区年度饮用水国家随机监督抽查部分类别任务清单</w:t>
      </w: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附表12</w:t>
      </w:r>
      <w:r>
        <w:rPr>
          <w:rFonts w:hint="eastAsia" w:ascii="仿宋_GB2312" w:hAnsi="仿宋_GB2312" w:eastAsia="仿宋_GB2312" w:cs="仿宋_GB2312"/>
          <w:spacing w:val="0"/>
          <w:kern w:val="0"/>
          <w:position w:val="0"/>
          <w:sz w:val="32"/>
          <w:szCs w:val="32"/>
          <w:highlight w:val="none"/>
          <w:lang w:eastAsia="zh-CN"/>
        </w:rPr>
        <w:t>）</w:t>
      </w:r>
      <w:r>
        <w:rPr>
          <w:rFonts w:hint="eastAsia" w:ascii="仿宋_GB2312" w:hAnsi="仿宋_GB2312" w:eastAsia="仿宋_GB2312" w:cs="仿宋_GB2312"/>
          <w:spacing w:val="0"/>
          <w:kern w:val="0"/>
          <w:position w:val="0"/>
          <w:sz w:val="32"/>
          <w:szCs w:val="32"/>
          <w:highlight w:val="none"/>
        </w:rPr>
        <w:t>、国家随机监督抽查工作阶段性总结、全年总结报送市卫生计生执法支队</w:t>
      </w:r>
      <w:r>
        <w:rPr>
          <w:rFonts w:hint="eastAsia" w:ascii="仿宋_GB2312" w:hAnsi="仿宋_GB2312" w:eastAsia="仿宋_GB2312" w:cs="仿宋_GB2312"/>
          <w:spacing w:val="0"/>
          <w:kern w:val="0"/>
          <w:position w:val="0"/>
          <w:sz w:val="32"/>
          <w:szCs w:val="32"/>
          <w:highlight w:val="none"/>
          <w:lang w:eastAsia="zh-CN"/>
        </w:rPr>
        <w:t>。</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二</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trike w:val="0"/>
          <w:dstrike w:val="0"/>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要将完成本抽查计划中的学校采光和照明抽查任务，作为贯彻落实《综合防控儿童青少年近视实施方案》的一项重要内容，会同辖区教育行政部门做好抽查、记录和公布工作。</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三</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要全面完成对辖区内设计日供水100m³以上集中式供水、二次供水的摸底、建档工作，排查符合《生活饮用水卫生标准》情况和存在的突出问题。要全面排查辖区内涉水产品生产企业、在华责任单位的涉水产品卫生许可批件持有情况及其录入被监督单位信息卡情况，完成卫生监督档案补充完善工作。检查辖区建立完善省级涉水产品卫生许可信息平台情况，推动及时公布省级涉水产品卫生许可批件目录和批准文件内容。</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四</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highlight w:val="none"/>
          <w:lang w:eastAsia="zh-CN"/>
        </w:rPr>
        <w:t>要</w:t>
      </w:r>
      <w:r>
        <w:rPr>
          <w:rFonts w:hint="eastAsia" w:ascii="仿宋_GB2312" w:hAnsi="仿宋_GB2312" w:eastAsia="仿宋_GB2312" w:cs="仿宋_GB2312"/>
          <w:spacing w:val="0"/>
          <w:kern w:val="0"/>
          <w:position w:val="0"/>
          <w:sz w:val="32"/>
          <w:szCs w:val="32"/>
          <w:highlight w:val="none"/>
        </w:rPr>
        <w:t>强化处理措施，对监督检查中发现的突出问题，及时向</w:t>
      </w:r>
      <w:r>
        <w:rPr>
          <w:rFonts w:hint="eastAsia" w:ascii="仿宋_GB2312" w:hAnsi="仿宋_GB2312" w:eastAsia="仿宋_GB2312" w:cs="仿宋_GB2312"/>
          <w:spacing w:val="0"/>
          <w:kern w:val="0"/>
          <w:position w:val="0"/>
          <w:sz w:val="32"/>
          <w:szCs w:val="32"/>
          <w:highlight w:val="none"/>
          <w:lang w:eastAsia="zh-CN"/>
        </w:rPr>
        <w:t>政府主管部门</w:t>
      </w:r>
      <w:r>
        <w:rPr>
          <w:rFonts w:hint="eastAsia" w:ascii="仿宋_GB2312" w:hAnsi="仿宋_GB2312" w:eastAsia="仿宋_GB2312" w:cs="仿宋_GB2312"/>
          <w:spacing w:val="0"/>
          <w:kern w:val="0"/>
          <w:position w:val="0"/>
          <w:sz w:val="32"/>
          <w:szCs w:val="32"/>
          <w:highlight w:val="none"/>
        </w:rPr>
        <w:t>通报情况，促进协同监管；重大案件信息要及</w:t>
      </w:r>
      <w:r>
        <w:rPr>
          <w:rFonts w:hint="eastAsia" w:ascii="仿宋_GB2312" w:hAnsi="仿宋_GB2312" w:eastAsia="仿宋_GB2312" w:cs="仿宋_GB2312"/>
          <w:spacing w:val="0"/>
          <w:kern w:val="0"/>
          <w:position w:val="0"/>
          <w:sz w:val="32"/>
          <w:szCs w:val="32"/>
          <w:highlight w:val="none"/>
          <w:lang w:eastAsia="zh-CN"/>
        </w:rPr>
        <w:t>时向县卫健局和上级有关部门</w:t>
      </w:r>
      <w:r>
        <w:rPr>
          <w:rFonts w:hint="eastAsia" w:ascii="仿宋_GB2312" w:hAnsi="仿宋_GB2312" w:eastAsia="仿宋_GB2312" w:cs="仿宋_GB2312"/>
          <w:spacing w:val="0"/>
          <w:kern w:val="0"/>
          <w:position w:val="0"/>
          <w:sz w:val="32"/>
          <w:szCs w:val="32"/>
          <w:highlight w:val="none"/>
        </w:rPr>
        <w:t>报告。</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default" w:ascii="仿宋_GB2312" w:hAnsi="仿宋_GB2312" w:eastAsia="仿宋_GB2312" w:cs="仿宋_GB2312"/>
          <w:spacing w:val="0"/>
          <w:kern w:val="0"/>
          <w:position w:val="0"/>
          <w:sz w:val="32"/>
          <w:szCs w:val="32"/>
          <w:lang w:val="en-US" w:eastAsia="zh-CN"/>
        </w:rPr>
      </w:pPr>
      <w:r>
        <w:rPr>
          <w:rFonts w:hint="eastAsia" w:ascii="仿宋_GB2312" w:hAnsi="仿宋_GB2312" w:eastAsia="仿宋_GB2312" w:cs="仿宋_GB2312"/>
          <w:spacing w:val="0"/>
          <w:kern w:val="0"/>
          <w:position w:val="0"/>
          <w:sz w:val="32"/>
          <w:szCs w:val="32"/>
          <w:lang w:val="en-US" w:eastAsia="zh-CN"/>
        </w:rPr>
        <w:t>县疾控中心</w:t>
      </w:r>
      <w:r>
        <w:rPr>
          <w:rFonts w:hint="eastAsia" w:ascii="仿宋_GB2312" w:hAnsi="仿宋_GB2312" w:eastAsia="仿宋_GB2312" w:cs="仿宋_GB2312"/>
          <w:spacing w:val="0"/>
          <w:kern w:val="0"/>
          <w:position w:val="0"/>
          <w:sz w:val="32"/>
          <w:szCs w:val="32"/>
        </w:rPr>
        <w:t>联系人</w:t>
      </w:r>
      <w:r>
        <w:rPr>
          <w:rFonts w:hint="eastAsia" w:ascii="仿宋_GB2312" w:hAnsi="仿宋_GB2312" w:eastAsia="仿宋_GB2312" w:cs="仿宋_GB2312"/>
          <w:spacing w:val="0"/>
          <w:kern w:val="0"/>
          <w:position w:val="0"/>
          <w:sz w:val="32"/>
          <w:szCs w:val="32"/>
          <w:lang w:eastAsia="zh-CN"/>
        </w:rPr>
        <w:t>：林金钗，</w:t>
      </w:r>
      <w:r>
        <w:rPr>
          <w:rFonts w:hint="eastAsia" w:ascii="仿宋_GB2312" w:hAnsi="仿宋_GB2312" w:eastAsia="仿宋_GB2312" w:cs="仿宋_GB2312"/>
          <w:spacing w:val="0"/>
          <w:kern w:val="0"/>
          <w:position w:val="0"/>
          <w:sz w:val="32"/>
          <w:szCs w:val="32"/>
        </w:rPr>
        <w:t>联系电话：</w:t>
      </w:r>
      <w:r>
        <w:rPr>
          <w:rFonts w:hint="eastAsia" w:ascii="仿宋_GB2312" w:hAnsi="仿宋_GB2312" w:eastAsia="仿宋_GB2312" w:cs="仿宋_GB2312"/>
          <w:spacing w:val="0"/>
          <w:kern w:val="0"/>
          <w:position w:val="0"/>
          <w:sz w:val="32"/>
          <w:szCs w:val="32"/>
          <w:lang w:val="en-US" w:eastAsia="zh-CN"/>
        </w:rPr>
        <w:t>0595-23522856</w:t>
      </w:r>
    </w:p>
    <w:p>
      <w:pPr>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rPr>
      </w:pP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附表：</w:t>
      </w:r>
      <w:r>
        <w:rPr>
          <w:rFonts w:hint="eastAsia" w:ascii="仿宋_GB2312" w:hAnsi="仿宋_GB2312" w:eastAsia="仿宋_GB2312" w:cs="仿宋_GB2312"/>
          <w:spacing w:val="0"/>
          <w:kern w:val="0"/>
          <w:position w:val="0"/>
          <w:sz w:val="32"/>
          <w:szCs w:val="32"/>
          <w:lang w:val="en-US" w:eastAsia="zh-CN"/>
        </w:rPr>
        <w:t>1-1.</w:t>
      </w:r>
      <w:r>
        <w:rPr>
          <w:rFonts w:hint="eastAsia" w:ascii="仿宋_GB2312" w:hAnsi="仿宋_GB2312" w:eastAsia="仿宋_GB2312" w:cs="仿宋_GB2312"/>
          <w:spacing w:val="0"/>
          <w:kern w:val="0"/>
          <w:position w:val="0"/>
          <w:sz w:val="32"/>
          <w:szCs w:val="32"/>
        </w:rPr>
        <w:t>2024年学校卫生国家随机监督抽查工作计划表</w:t>
      </w:r>
    </w:p>
    <w:p>
      <w:pPr>
        <w:pStyle w:val="5"/>
        <w:keepNext w:val="0"/>
        <w:keepLines w:val="0"/>
        <w:pageBreakBefore w:val="0"/>
        <w:widowControl w:val="0"/>
        <w:kinsoku/>
        <w:wordWrap/>
        <w:overflowPunct w:val="0"/>
        <w:topLinePunct w:val="0"/>
        <w:autoSpaceDE/>
        <w:autoSpaceDN/>
        <w:bidi w:val="0"/>
        <w:adjustRightInd w:val="0"/>
        <w:snapToGrid w:val="0"/>
        <w:spacing w:line="240" w:lineRule="auto"/>
        <w:ind w:left="1596" w:leftChars="760" w:right="0" w:firstLine="0" w:firstLineChars="0"/>
        <w:jc w:val="left"/>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1-2.</w:t>
      </w:r>
      <w:r>
        <w:rPr>
          <w:rFonts w:hint="eastAsia" w:ascii="仿宋_GB2312" w:hAnsi="仿宋_GB2312" w:eastAsia="仿宋_GB2312" w:cs="仿宋_GB2312"/>
          <w:spacing w:val="0"/>
          <w:kern w:val="0"/>
          <w:position w:val="0"/>
          <w:sz w:val="32"/>
          <w:szCs w:val="32"/>
        </w:rPr>
        <w:t>2024年公共场所卫生国家随机监督抽查工作</w:t>
      </w:r>
      <w:r>
        <w:rPr>
          <w:rFonts w:hint="eastAsia" w:ascii="仿宋_GB2312" w:hAnsi="仿宋_GB2312" w:eastAsia="仿宋_GB2312" w:cs="仿宋_GB2312"/>
          <w:spacing w:val="0"/>
          <w:kern w:val="0"/>
          <w:position w:val="0"/>
          <w:sz w:val="32"/>
          <w:szCs w:val="32"/>
          <w:lang w:eastAsia="zh-CN"/>
        </w:rPr>
        <w:t>计划表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3</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2024年餐具饮具集中消毒服务单位国家随机监督抽查工作计划表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4</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2024年生活饮用水卫生国家随机监督抽查工作计划表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1600" w:firstLineChars="5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5</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2024年涉水产品国家随机监督抽查工作计划表</w:t>
      </w:r>
    </w:p>
    <w:p>
      <w:pPr>
        <w:pStyle w:val="5"/>
        <w:keepNext w:val="0"/>
        <w:keepLines w:val="0"/>
        <w:pageBreakBefore w:val="0"/>
        <w:widowControl w:val="0"/>
        <w:kinsoku/>
        <w:wordWrap/>
        <w:overflowPunct w:val="0"/>
        <w:topLinePunct w:val="0"/>
        <w:autoSpaceDE/>
        <w:autoSpaceDN/>
        <w:bidi w:val="0"/>
        <w:adjustRightInd w:val="0"/>
        <w:snapToGrid w:val="0"/>
        <w:spacing w:line="240" w:lineRule="auto"/>
        <w:ind w:left="1596" w:leftChars="760" w:right="0" w:firstLine="0" w:firstLineChars="0"/>
        <w:jc w:val="left"/>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6</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2024年供水单位卫生国家随机监督抽查信息汇总表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7</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2024年农村集中式供水国家随机监督抽查信息汇总表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8</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2024年供水单位水质国家随机监督抽查信息汇总表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9</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2024年二次供水卫生管理国家随机监督抽查信息汇总表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10</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2024年省级涉水产品卫生许可信息平台和监督档案情况汇总表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11</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2024年涉水产品经营单位国家随机监督抽查信息汇总表</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1596" w:leftChars="760" w:right="0" w:firstLine="0" w:firstLineChars="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1-</w:t>
      </w:r>
      <w:r>
        <w:rPr>
          <w:rFonts w:hint="eastAsia" w:ascii="仿宋_GB2312" w:hAnsi="仿宋_GB2312" w:eastAsia="仿宋_GB2312" w:cs="仿宋_GB2312"/>
          <w:spacing w:val="0"/>
          <w:kern w:val="0"/>
          <w:position w:val="0"/>
          <w:sz w:val="32"/>
          <w:szCs w:val="32"/>
        </w:rPr>
        <w:t>12</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2024年饮用水卫生国家随机监督抽查任务</w:t>
      </w:r>
      <w:r>
        <w:rPr>
          <w:rFonts w:hint="eastAsia" w:ascii="仿宋_GB2312" w:hAnsi="仿宋_GB2312" w:eastAsia="仿宋_GB2312" w:cs="仿宋_GB2312"/>
          <w:spacing w:val="0"/>
          <w:kern w:val="0"/>
          <w:position w:val="0"/>
          <w:sz w:val="32"/>
          <w:szCs w:val="32"/>
          <w:lang w:eastAsia="zh-CN"/>
        </w:rPr>
        <w:t>清</w:t>
      </w:r>
      <w:r>
        <w:rPr>
          <w:rFonts w:hint="eastAsia" w:ascii="仿宋_GB2312" w:hAnsi="仿宋_GB2312" w:eastAsia="仿宋_GB2312" w:cs="仿宋_GB2312"/>
          <w:spacing w:val="0"/>
          <w:kern w:val="0"/>
          <w:position w:val="0"/>
          <w:sz w:val="32"/>
          <w:szCs w:val="32"/>
        </w:rPr>
        <w:t>单</w:t>
      </w:r>
    </w:p>
    <w:p>
      <w:pPr>
        <w:pStyle w:val="6"/>
        <w:keepNext w:val="0"/>
        <w:keepLines w:val="0"/>
        <w:pageBreakBefore w:val="0"/>
        <w:widowControl w:val="0"/>
        <w:kinsoku/>
        <w:wordWrap/>
        <w:overflowPunct w:val="0"/>
        <w:topLinePunct w:val="0"/>
        <w:autoSpaceDE/>
        <w:autoSpaceDN/>
        <w:bidi w:val="0"/>
        <w:spacing w:line="560" w:lineRule="exact"/>
        <w:ind w:left="0" w:right="0" w:firstLine="640" w:firstLineChars="200"/>
        <w:jc w:val="both"/>
        <w:rPr>
          <w:rFonts w:hint="eastAsia"/>
          <w:spacing w:val="0"/>
          <w:kern w:val="0"/>
          <w:position w:val="0"/>
        </w:rPr>
        <w:sectPr>
          <w:footerReference r:id="rId6" w:type="default"/>
          <w:pgSz w:w="11900" w:h="16820"/>
          <w:pgMar w:top="2098" w:right="1587" w:bottom="1984" w:left="1587" w:header="850" w:footer="992" w:gutter="0"/>
          <w:pgBorders>
            <w:top w:val="none" w:sz="0" w:space="0"/>
            <w:left w:val="none" w:sz="0" w:space="0"/>
            <w:bottom w:val="none" w:sz="0" w:space="0"/>
            <w:right w:val="none" w:sz="0" w:space="0"/>
          </w:pgBorders>
          <w:pgNumType w:fmt="decimal"/>
          <w:cols w:space="720" w:num="1"/>
        </w:sectPr>
      </w:pPr>
    </w:p>
    <w:p>
      <w:pPr>
        <w:spacing w:before="117" w:line="223" w:lineRule="auto"/>
        <w:ind w:left="59"/>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附表1</w:t>
      </w:r>
      <w:r>
        <w:rPr>
          <w:rFonts w:hint="eastAsia" w:ascii="黑体" w:hAnsi="黑体" w:eastAsia="黑体" w:cs="黑体"/>
          <w:b w:val="0"/>
          <w:bCs w:val="0"/>
          <w:spacing w:val="0"/>
          <w:kern w:val="0"/>
          <w:position w:val="0"/>
          <w:sz w:val="32"/>
          <w:szCs w:val="32"/>
          <w:lang w:val="en-US" w:eastAsia="zh-CN"/>
        </w:rPr>
        <w:t>-1</w:t>
      </w:r>
    </w:p>
    <w:p>
      <w:pPr>
        <w:spacing w:before="143" w:line="219" w:lineRule="auto"/>
        <w:ind w:left="2891"/>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2024年学校卫生国家随机监督抽查工作计划表</w:t>
      </w:r>
    </w:p>
    <w:tbl>
      <w:tblPr>
        <w:tblStyle w:val="12"/>
        <w:tblpPr w:leftFromText="180" w:rightFromText="180" w:vertAnchor="text" w:horzAnchor="page" w:tblpX="800" w:tblpY="204"/>
        <w:tblOverlap w:val="never"/>
        <w:tblW w:w="148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4"/>
        <w:gridCol w:w="2228"/>
        <w:gridCol w:w="7245"/>
        <w:gridCol w:w="3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77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监督检查对象</w:t>
            </w:r>
          </w:p>
        </w:tc>
        <w:tc>
          <w:tcPr>
            <w:tcW w:w="222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范围和数量</w:t>
            </w:r>
          </w:p>
        </w:tc>
        <w:tc>
          <w:tcPr>
            <w:tcW w:w="724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检查内容</w:t>
            </w:r>
          </w:p>
        </w:tc>
        <w:tc>
          <w:tcPr>
            <w:tcW w:w="3583"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77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中小学校及高校</w:t>
            </w:r>
          </w:p>
        </w:tc>
        <w:tc>
          <w:tcPr>
            <w:tcW w:w="222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辖区学校总数的21%</w:t>
            </w:r>
          </w:p>
        </w:tc>
        <w:tc>
          <w:tcPr>
            <w:tcW w:w="724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1.学校落实教学和生活环境卫生要求情况，包括教室课桌椅配备</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、教室采光和照明</w:t>
            </w:r>
            <w:r>
              <w:rPr>
                <w:rFonts w:hint="eastAsia" w:ascii="仿宋" w:hAnsi="仿宋" w:eastAsia="仿宋" w:cs="仿宋"/>
                <w:snapToGrid w:val="0"/>
                <w:color w:val="000000"/>
                <w:spacing w:val="0"/>
                <w:kern w:val="0"/>
                <w:position w:val="0"/>
                <w:sz w:val="18"/>
                <w:szCs w:val="18"/>
                <w:vertAlign w:val="superscript"/>
                <w:lang w:val="en-US" w:eastAsia="zh-CN" w:bidi="ar-SA"/>
              </w:rPr>
              <w:t>(b)</w:t>
            </w:r>
            <w:r>
              <w:rPr>
                <w:rFonts w:hint="eastAsia" w:ascii="仿宋" w:hAnsi="仿宋" w:eastAsia="仿宋" w:cs="仿宋"/>
                <w:spacing w:val="0"/>
                <w:kern w:val="0"/>
                <w:position w:val="0"/>
                <w:sz w:val="18"/>
                <w:szCs w:val="18"/>
              </w:rPr>
              <w:t>、教室人均面积、教室和宿舍通风设施、教学楼厕所及洗手设施设置等情况。学校提供的学习用品达标情况</w:t>
            </w:r>
            <w:r>
              <w:rPr>
                <w:rFonts w:hint="eastAsia" w:ascii="仿宋" w:hAnsi="仿宋" w:eastAsia="仿宋" w:cs="仿宋"/>
                <w:snapToGrid w:val="0"/>
                <w:color w:val="000000"/>
                <w:spacing w:val="0"/>
                <w:kern w:val="0"/>
                <w:position w:val="0"/>
                <w:sz w:val="18"/>
                <w:szCs w:val="18"/>
                <w:vertAlign w:val="superscript"/>
                <w:lang w:val="en-US" w:eastAsia="zh-CN" w:bidi="ar-SA"/>
              </w:rPr>
              <w:t>(c)，</w:t>
            </w:r>
            <w:r>
              <w:rPr>
                <w:rFonts w:hint="eastAsia" w:ascii="仿宋" w:hAnsi="仿宋" w:eastAsia="仿宋" w:cs="仿宋"/>
                <w:spacing w:val="0"/>
                <w:kern w:val="0"/>
                <w:position w:val="0"/>
                <w:sz w:val="18"/>
                <w:szCs w:val="18"/>
              </w:rPr>
              <w:t>包括教室灯具</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、考试试卷</w:t>
            </w:r>
            <w:r>
              <w:rPr>
                <w:rFonts w:hint="eastAsia" w:ascii="仿宋" w:hAnsi="仿宋" w:eastAsia="仿宋" w:cs="仿宋"/>
                <w:snapToGrid w:val="0"/>
                <w:color w:val="000000"/>
                <w:spacing w:val="0"/>
                <w:kern w:val="0"/>
                <w:position w:val="0"/>
                <w:sz w:val="18"/>
                <w:szCs w:val="18"/>
                <w:vertAlign w:val="superscript"/>
                <w:lang w:val="en-US" w:eastAsia="zh-CN" w:bidi="ar-SA"/>
              </w:rPr>
              <w:t>(e)</w:t>
            </w:r>
            <w:r>
              <w:rPr>
                <w:rFonts w:hint="eastAsia" w:ascii="仿宋" w:hAnsi="仿宋" w:eastAsia="仿宋" w:cs="仿宋"/>
                <w:spacing w:val="0"/>
                <w:kern w:val="0"/>
                <w:position w:val="0"/>
                <w:sz w:val="18"/>
                <w:szCs w:val="18"/>
              </w:rPr>
              <w:t>等情况。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2.学校落实传染病和常见病防控要求情况，包括专人负责疫情报告、传染病防控“一案八制</w:t>
            </w:r>
            <w:r>
              <w:rPr>
                <w:rFonts w:hint="eastAsia" w:ascii="仿宋" w:hAnsi="仿宋" w:eastAsia="仿宋" w:cs="仿宋"/>
                <w:spacing w:val="0"/>
                <w:kern w:val="0"/>
                <w:position w:val="0"/>
                <w:sz w:val="18"/>
                <w:szCs w:val="18"/>
                <w:lang w:val="en-US" w:eastAsia="zh-CN"/>
              </w:rPr>
              <w:t>”</w:t>
            </w:r>
            <w:r>
              <w:rPr>
                <w:rFonts w:hint="eastAsia" w:ascii="仿宋" w:hAnsi="仿宋" w:eastAsia="仿宋" w:cs="仿宋"/>
                <w:snapToGrid w:val="0"/>
                <w:color w:val="000000"/>
                <w:spacing w:val="0"/>
                <w:kern w:val="0"/>
                <w:position w:val="0"/>
                <w:sz w:val="18"/>
                <w:szCs w:val="18"/>
                <w:vertAlign w:val="superscript"/>
                <w:lang w:val="en-US" w:eastAsia="zh-CN" w:bidi="ar-SA"/>
              </w:rPr>
              <w:t>(f)</w:t>
            </w:r>
            <w:r>
              <w:rPr>
                <w:rFonts w:hint="eastAsia" w:ascii="仿宋" w:hAnsi="仿宋" w:eastAsia="仿宋" w:cs="仿宋"/>
                <w:spacing w:val="0"/>
                <w:kern w:val="0"/>
                <w:position w:val="0"/>
                <w:sz w:val="18"/>
                <w:szCs w:val="18"/>
              </w:rPr>
              <w:t>、晨检记录和因病缺勤病因追查与登记记录、复课证明查验、新生入学接种证查验登记、按规定实施学生健康体检、按要求设立卫生室或保健室、按要求配备卫生专业技术人员或保健教师等情况。</w:t>
            </w:r>
            <w:r>
              <w:rPr>
                <w:rFonts w:hint="eastAsia" w:ascii="仿宋" w:hAnsi="仿宋" w:eastAsia="仿宋" w:cs="仿宋"/>
                <w:snapToGrid w:val="0"/>
                <w:color w:val="000000"/>
                <w:spacing w:val="0"/>
                <w:kern w:val="0"/>
                <w:position w:val="0"/>
                <w:sz w:val="18"/>
                <w:szCs w:val="18"/>
                <w:vertAlign w:val="superscript"/>
                <w:lang w:val="en-US" w:eastAsia="zh-CN" w:bidi="ar-SA"/>
              </w:rPr>
              <w:t>(g)</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3.学校落实饮用水卫生要求情况，包括使用自建设施集中式供水的学校落实水源卫生防</w:t>
            </w:r>
            <w:r>
              <w:rPr>
                <w:rFonts w:hint="eastAsia" w:ascii="仿宋" w:hAnsi="仿宋" w:eastAsia="仿宋" w:cs="仿宋"/>
                <w:spacing w:val="0"/>
                <w:kern w:val="0"/>
                <w:position w:val="0"/>
                <w:sz w:val="18"/>
                <w:szCs w:val="18"/>
                <w:lang w:val="en-US" w:eastAsia="zh-CN"/>
              </w:rPr>
              <w:t>护</w:t>
            </w:r>
            <w:r>
              <w:rPr>
                <w:rFonts w:hint="eastAsia" w:ascii="仿宋" w:hAnsi="仿宋" w:eastAsia="仿宋" w:cs="仿宋"/>
                <w:spacing w:val="0"/>
                <w:kern w:val="0"/>
                <w:position w:val="0"/>
                <w:sz w:val="18"/>
                <w:szCs w:val="18"/>
              </w:rPr>
              <w:t>、配备使用水质消毒设施设备情况和使用二次供水的学校防止蓄水池周围污染和按规定开展蓄水池清洗消毒情况。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4.学校纳入卫生监督协管服务情况。</w:t>
            </w:r>
          </w:p>
        </w:tc>
        <w:tc>
          <w:tcPr>
            <w:tcW w:w="358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1.教室采光、照明及教室人均面积。</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2.学校自建设施集中式供水和二次供水水质色度、浑浊度、臭和味、肉眼可见物、pH和消毒剂余量。</w:t>
            </w:r>
          </w:p>
        </w:tc>
      </w:tr>
    </w:tbl>
    <w:p>
      <w:pPr>
        <w:spacing w:line="213" w:lineRule="exact"/>
        <w:rPr>
          <w:spacing w:val="0"/>
          <w:kern w:val="0"/>
          <w:position w:val="0"/>
        </w:rPr>
      </w:pPr>
    </w:p>
    <w:p>
      <w:pPr>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a.指每间教室至少设有2种不同高低型号的课桌椅，且每人</w:t>
      </w:r>
      <w:r>
        <w:rPr>
          <w:rFonts w:hint="eastAsia" w:ascii="仿宋" w:hAnsi="仿宋" w:eastAsia="仿宋" w:cs="仿宋"/>
          <w:spacing w:val="0"/>
          <w:kern w:val="0"/>
          <w:position w:val="0"/>
          <w:sz w:val="18"/>
          <w:szCs w:val="18"/>
          <w:vertAlign w:val="baseline"/>
        </w:rPr>
        <w:t>一席</w:t>
      </w:r>
      <w:r>
        <w:rPr>
          <w:rFonts w:hint="eastAsia" w:ascii="仿宋" w:hAnsi="仿宋" w:eastAsia="仿宋" w:cs="仿宋"/>
          <w:spacing w:val="0"/>
          <w:kern w:val="0"/>
          <w:position w:val="0"/>
          <w:sz w:val="18"/>
          <w:szCs w:val="18"/>
        </w:rPr>
        <w:t>。</w:t>
      </w:r>
    </w:p>
    <w:p>
      <w:pPr>
        <w:pStyle w:val="5"/>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b.教室采光和照明检查项目含窗地面积比、采光方向、防眩光措施、装设人工照明、黑板局部照明灯设置、课桌面照度及均匀度、黑板照度及均匀度，按照《中小学校教室采光和照明卫生标准》(GB7793</w:t>
      </w:r>
      <w:r>
        <w:rPr>
          <w:rFonts w:hint="eastAsia" w:cs="仿宋"/>
          <w:spacing w:val="0"/>
          <w:kern w:val="0"/>
          <w:position w:val="0"/>
          <w:sz w:val="18"/>
          <w:szCs w:val="18"/>
          <w:lang w:eastAsia="zh-CN"/>
        </w:rPr>
        <w:t>）</w:t>
      </w:r>
      <w:r>
        <w:rPr>
          <w:rFonts w:hint="eastAsia" w:ascii="仿宋" w:hAnsi="仿宋" w:eastAsia="仿宋" w:cs="仿宋"/>
          <w:spacing w:val="0"/>
          <w:kern w:val="0"/>
          <w:position w:val="0"/>
          <w:sz w:val="18"/>
          <w:szCs w:val="18"/>
        </w:rPr>
        <w:t>的规定进行达标判定。</w:t>
      </w:r>
    </w:p>
    <w:p>
      <w:pPr>
        <w:pStyle w:val="5"/>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C.指达到《儿童青少年学习用品近视防控卫生要求》(GB40070</w:t>
      </w:r>
      <w:r>
        <w:rPr>
          <w:rFonts w:hint="eastAsia" w:cs="仿宋"/>
          <w:spacing w:val="0"/>
          <w:kern w:val="0"/>
          <w:position w:val="0"/>
          <w:sz w:val="18"/>
          <w:szCs w:val="18"/>
          <w:lang w:eastAsia="zh-CN"/>
        </w:rPr>
        <w:t>）</w:t>
      </w:r>
      <w:r>
        <w:rPr>
          <w:rFonts w:hint="eastAsia" w:ascii="仿宋" w:hAnsi="仿宋" w:eastAsia="仿宋" w:cs="仿宋"/>
          <w:spacing w:val="0"/>
          <w:kern w:val="0"/>
          <w:position w:val="0"/>
          <w:sz w:val="18"/>
          <w:szCs w:val="18"/>
        </w:rPr>
        <w:t>相关规定情况。</w:t>
      </w:r>
    </w:p>
    <w:p>
      <w:pPr>
        <w:pStyle w:val="5"/>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d.灯具检查包括强制性产品认证、色温、显色指数、蓝光。可通过现场查看灯具标志标识及索证资料来完成。对于GB7001中不免除视网膜蓝光危害评估的灯具，根据IEC</w:t>
      </w:r>
      <w:r>
        <w:rPr>
          <w:rFonts w:hint="eastAsia" w:cs="仿宋"/>
          <w:spacing w:val="0"/>
          <w:kern w:val="0"/>
          <w:position w:val="0"/>
          <w:sz w:val="18"/>
          <w:szCs w:val="18"/>
          <w:lang w:val="en-US" w:eastAsia="zh-CN"/>
        </w:rPr>
        <w:t>/</w:t>
      </w:r>
      <w:r>
        <w:rPr>
          <w:rFonts w:hint="eastAsia" w:ascii="仿宋" w:hAnsi="仿宋" w:eastAsia="仿宋" w:cs="仿宋"/>
          <w:spacing w:val="0"/>
          <w:kern w:val="0"/>
          <w:position w:val="0"/>
          <w:sz w:val="18"/>
          <w:szCs w:val="18"/>
        </w:rPr>
        <w:t>TR62778进行蓝光危害评估，黑板局部照明灯或教室一般照明灯中有一种不合格即判定为该项不合格；其他免除视网膜蓝光危害评估的灯具默认蓝光合格。</w:t>
      </w:r>
    </w:p>
    <w:p>
      <w:pPr>
        <w:pStyle w:val="5"/>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e.考试试卷检查包括学校自制考试试卷纸张D65亮度及D65荧光亮度、字体字号、行空。可通过实验室检测或现场查看索证资料来完成。</w:t>
      </w:r>
    </w:p>
    <w:p>
      <w:pPr>
        <w:pStyle w:val="5"/>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f.指《中小学校传染病预防控制工作管理规范》(GB28932</w:t>
      </w:r>
      <w:r>
        <w:rPr>
          <w:rFonts w:hint="eastAsia" w:cs="仿宋"/>
          <w:spacing w:val="0"/>
          <w:kern w:val="0"/>
          <w:position w:val="0"/>
          <w:sz w:val="18"/>
          <w:szCs w:val="18"/>
          <w:lang w:eastAsia="zh-CN"/>
        </w:rPr>
        <w:t>）</w:t>
      </w:r>
      <w:r>
        <w:rPr>
          <w:rFonts w:hint="eastAsia" w:ascii="仿宋" w:hAnsi="仿宋" w:eastAsia="仿宋" w:cs="仿宋"/>
          <w:spacing w:val="0"/>
          <w:kern w:val="0"/>
          <w:position w:val="0"/>
          <w:sz w:val="18"/>
          <w:szCs w:val="18"/>
        </w:rPr>
        <w:t>第4.8条规定的传染病预防控制应急预案和相关制度。</w:t>
      </w:r>
    </w:p>
    <w:p>
      <w:pPr>
        <w:pStyle w:val="5"/>
        <w:keepNext w:val="0"/>
        <w:keepLines w:val="0"/>
        <w:pageBreakBefore w:val="0"/>
        <w:widowControl/>
        <w:kinsoku w:val="0"/>
        <w:wordWrap/>
        <w:overflowPunct/>
        <w:topLinePunct w:val="0"/>
        <w:autoSpaceDE w:val="0"/>
        <w:autoSpaceDN w:val="0"/>
        <w:bidi w:val="0"/>
        <w:adjustRightInd w:val="0"/>
        <w:snapToGrid w:val="0"/>
        <w:spacing w:before="20" w:line="360" w:lineRule="exact"/>
        <w:ind w:left="0" w:right="0"/>
        <w:textAlignment w:val="baseline"/>
        <w:rPr>
          <w:rFonts w:ascii="Arial"/>
          <w:spacing w:val="0"/>
          <w:kern w:val="0"/>
          <w:position w:val="0"/>
          <w:sz w:val="21"/>
        </w:rPr>
      </w:pPr>
      <w:r>
        <w:rPr>
          <w:rFonts w:hint="eastAsia" w:ascii="仿宋" w:hAnsi="仿宋" w:eastAsia="仿宋" w:cs="仿宋"/>
          <w:spacing w:val="0"/>
          <w:kern w:val="0"/>
          <w:position w:val="0"/>
          <w:sz w:val="18"/>
          <w:szCs w:val="18"/>
        </w:rPr>
        <w:t>9.指《中小学校传染病预防控制工作管理规范》(GB28932</w:t>
      </w:r>
      <w:r>
        <w:rPr>
          <w:rFonts w:hint="eastAsia" w:cs="仿宋"/>
          <w:spacing w:val="0"/>
          <w:kern w:val="0"/>
          <w:position w:val="0"/>
          <w:sz w:val="18"/>
          <w:szCs w:val="18"/>
          <w:lang w:eastAsia="zh-CN"/>
        </w:rPr>
        <w:t>）</w:t>
      </w:r>
      <w:r>
        <w:rPr>
          <w:rFonts w:hint="eastAsia" w:ascii="仿宋" w:hAnsi="仿宋" w:eastAsia="仿宋" w:cs="仿宋"/>
          <w:spacing w:val="0"/>
          <w:kern w:val="0"/>
          <w:position w:val="0"/>
          <w:sz w:val="18"/>
          <w:szCs w:val="18"/>
        </w:rPr>
        <w:t>第4.5条、4.6条规定的设立卫生室或保健室、配备卫生专业技术人员或保健教师的要求。</w:t>
      </w:r>
    </w:p>
    <w:p>
      <w:pPr>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2024年公共场所卫生国家随机监督抽查工作计划表</w:t>
      </w:r>
    </w:p>
    <w:p>
      <w:pPr>
        <w:spacing w:line="83" w:lineRule="exact"/>
        <w:rPr>
          <w:spacing w:val="0"/>
          <w:kern w:val="0"/>
          <w:position w:val="0"/>
        </w:rPr>
      </w:pPr>
    </w:p>
    <w:tbl>
      <w:tblPr>
        <w:tblStyle w:val="12"/>
        <w:tblW w:w="155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4"/>
        <w:gridCol w:w="3368"/>
        <w:gridCol w:w="4227"/>
        <w:gridCol w:w="5646"/>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监督检查对象</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抽查范围和数量</w:t>
            </w:r>
          </w:p>
        </w:tc>
        <w:tc>
          <w:tcPr>
            <w:tcW w:w="422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检查内容</w:t>
            </w:r>
          </w:p>
        </w:tc>
        <w:tc>
          <w:tcPr>
            <w:tcW w:w="6530"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游</w:t>
            </w:r>
            <w:r>
              <w:rPr>
                <w:rFonts w:hint="eastAsia" w:ascii="仿宋" w:hAnsi="仿宋" w:eastAsia="仿宋" w:cs="仿宋"/>
                <w:spacing w:val="0"/>
                <w:kern w:val="0"/>
                <w:position w:val="0"/>
                <w:sz w:val="18"/>
                <w:szCs w:val="18"/>
              </w:rPr>
              <w:t>泳场所</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rPr>
              <w:t>辖区全部人工游泳场所</w:t>
            </w:r>
            <w:r>
              <w:rPr>
                <w:rFonts w:hint="eastAsia" w:ascii="仿宋" w:hAnsi="仿宋" w:eastAsia="仿宋" w:cs="仿宋"/>
                <w:spacing w:val="0"/>
                <w:kern w:val="0"/>
                <w:position w:val="0"/>
                <w:sz w:val="18"/>
                <w:szCs w:val="18"/>
                <w:lang w:eastAsia="zh-CN"/>
              </w:rPr>
              <w:t>（</w:t>
            </w:r>
            <w:r>
              <w:rPr>
                <w:rFonts w:hint="eastAsia" w:ascii="仿宋" w:hAnsi="仿宋" w:eastAsia="仿宋" w:cs="仿宋"/>
                <w:spacing w:val="0"/>
                <w:kern w:val="0"/>
                <w:position w:val="0"/>
                <w:sz w:val="18"/>
                <w:szCs w:val="18"/>
              </w:rPr>
              <w:t>含学校内游泳场所</w:t>
            </w:r>
            <w:r>
              <w:rPr>
                <w:rFonts w:hint="eastAsia" w:ascii="仿宋" w:hAnsi="仿宋" w:eastAsia="仿宋" w:cs="仿宋"/>
                <w:spacing w:val="0"/>
                <w:kern w:val="0"/>
                <w:position w:val="0"/>
                <w:sz w:val="18"/>
                <w:szCs w:val="18"/>
                <w:lang w:eastAsia="zh-CN"/>
              </w:rPr>
              <w:t>）</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(以国家信息报告系统下发为准</w:t>
            </w:r>
            <w:r>
              <w:rPr>
                <w:rFonts w:hint="eastAsia" w:ascii="仿宋" w:hAnsi="仿宋" w:eastAsia="仿宋" w:cs="仿宋"/>
                <w:spacing w:val="0"/>
                <w:kern w:val="0"/>
                <w:position w:val="0"/>
                <w:sz w:val="18"/>
                <w:szCs w:val="18"/>
                <w:lang w:eastAsia="zh-CN"/>
              </w:rPr>
              <w:t>）</w:t>
            </w:r>
          </w:p>
        </w:tc>
        <w:tc>
          <w:tcPr>
            <w:tcW w:w="4227"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1.设置卫生管理部门或人员情况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2.建立卫生管理档案情况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3.从业人员健康体检情况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4.设置禁止吸烟警语标志情况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5.对空气、水质、顾客用品用具等进行卫生检测情</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6.公示卫生许可证、卫生信誉度等级和卫生检测信</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息情况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7.</w:t>
            </w:r>
            <w:r>
              <w:rPr>
                <w:rFonts w:hint="eastAsia" w:ascii="仿宋" w:hAnsi="仿宋" w:eastAsia="仿宋" w:cs="仿宋"/>
                <w:spacing w:val="0"/>
                <w:kern w:val="0"/>
                <w:position w:val="0"/>
                <w:sz w:val="18"/>
                <w:szCs w:val="18"/>
              </w:rPr>
              <w:t>对顾客用品用具进行清洗、消毒、保洁情况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8.实施卫生监督量化分级管理情况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9.住宿场所按照《艾滋病防治条例》放置安全套或者设置安全套发售设施情况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10.生活美容场所违法开展医疗美容情况</w:t>
            </w:r>
          </w:p>
        </w:tc>
        <w:tc>
          <w:tcPr>
            <w:tcW w:w="564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1.游泳池水浑浊度、pH、游离性余氯</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、化合性余氯</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、臭氧</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、氧化还原电位</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、氰尿酸</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、尿素、菌落总数、大肠菌群</w:t>
            </w:r>
          </w:p>
        </w:tc>
        <w:tc>
          <w:tcPr>
            <w:tcW w:w="88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室内空气中C</w:t>
            </w:r>
            <w:r>
              <w:rPr>
                <w:rFonts w:hint="eastAsia" w:ascii="仿宋" w:hAnsi="仿宋" w:eastAsia="仿宋" w:cs="仿宋"/>
                <w:spacing w:val="0"/>
                <w:kern w:val="0"/>
                <w:position w:val="0"/>
                <w:sz w:val="18"/>
                <w:szCs w:val="18"/>
                <w:lang w:val="en-US" w:eastAsia="zh-CN"/>
              </w:rPr>
              <w:t>O</w:t>
            </w:r>
            <w:r>
              <w:rPr>
                <w:rFonts w:hint="eastAsia" w:ascii="仿宋" w:hAnsi="仿宋" w:eastAsia="仿宋" w:cs="仿宋"/>
                <w:spacing w:val="0"/>
                <w:kern w:val="0"/>
                <w:position w:val="0"/>
                <w:sz w:val="18"/>
                <w:szCs w:val="18"/>
                <w:vertAlign w:val="subscript"/>
                <w:lang w:val="en-US" w:eastAsia="zh-CN"/>
              </w:rPr>
              <w:t>2</w:t>
            </w:r>
            <w:r>
              <w:rPr>
                <w:rFonts w:hint="eastAsia" w:ascii="仿宋" w:hAnsi="仿宋" w:eastAsia="仿宋" w:cs="仿宋"/>
                <w:spacing w:val="0"/>
                <w:kern w:val="0"/>
                <w:position w:val="0"/>
                <w:sz w:val="18"/>
                <w:szCs w:val="18"/>
              </w:rPr>
              <w:t>、CO、PM</w:t>
            </w:r>
            <w:r>
              <w:rPr>
                <w:rFonts w:hint="eastAsia" w:ascii="仿宋" w:hAnsi="仿宋" w:eastAsia="仿宋" w:cs="仿宋"/>
                <w:spacing w:val="0"/>
                <w:kern w:val="0"/>
                <w:position w:val="0"/>
                <w:sz w:val="18"/>
                <w:szCs w:val="18"/>
                <w:vertAlign w:val="subscript"/>
                <w:lang w:val="en-US" w:eastAsia="zh-CN"/>
              </w:rPr>
              <w:t>10</w:t>
            </w:r>
            <w:r>
              <w:rPr>
                <w:rFonts w:hint="eastAsia" w:ascii="仿宋" w:hAnsi="仿宋" w:eastAsia="仿宋" w:cs="仿宋"/>
                <w:spacing w:val="0"/>
                <w:kern w:val="0"/>
                <w:position w:val="0"/>
                <w:sz w:val="18"/>
                <w:szCs w:val="18"/>
              </w:rPr>
              <w:t>、甲醛、苯、甲苯、二甲苯</w:t>
            </w:r>
            <w:r>
              <w:rPr>
                <w:rFonts w:hint="eastAsia" w:ascii="仿宋" w:hAnsi="仿宋" w:eastAsia="仿宋" w:cs="仿宋"/>
                <w:snapToGrid w:val="0"/>
                <w:color w:val="000000"/>
                <w:spacing w:val="0"/>
                <w:kern w:val="0"/>
                <w:position w:val="0"/>
                <w:sz w:val="18"/>
                <w:szCs w:val="18"/>
                <w:vertAlign w:val="superscript"/>
                <w:lang w:val="en-US" w:eastAsia="zh-CN" w:bidi="ar-SA"/>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住宿场所</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辖区总数26%</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(以国家信息报告系统下发为准)</w:t>
            </w:r>
          </w:p>
        </w:tc>
        <w:tc>
          <w:tcPr>
            <w:tcW w:w="4227"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c>
          <w:tcPr>
            <w:tcW w:w="5646" w:type="dxa"/>
            <w:vAlign w:val="center"/>
          </w:tcPr>
          <w:p>
            <w:pPr>
              <w:pStyle w:val="13"/>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1.</w:t>
            </w:r>
            <w:r>
              <w:rPr>
                <w:rFonts w:hint="eastAsia" w:ascii="仿宋" w:hAnsi="仿宋" w:eastAsia="仿宋" w:cs="仿宋"/>
                <w:spacing w:val="0"/>
                <w:kern w:val="0"/>
                <w:position w:val="0"/>
                <w:sz w:val="18"/>
                <w:szCs w:val="18"/>
              </w:rPr>
              <w:t>棉织品外观、细菌总数、大肠菌群、金黄色葡萄球菌、pH</w:t>
            </w:r>
          </w:p>
          <w:p>
            <w:pPr>
              <w:pStyle w:val="13"/>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2.杯具外观、细菌总数、大肠菌群</w:t>
            </w:r>
          </w:p>
        </w:tc>
        <w:tc>
          <w:tcPr>
            <w:tcW w:w="88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沐浴场所</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辖区总数17%</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(以国家信息报告系统下发为准)</w:t>
            </w:r>
          </w:p>
        </w:tc>
        <w:tc>
          <w:tcPr>
            <w:tcW w:w="4227"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c>
          <w:tcPr>
            <w:tcW w:w="5646" w:type="dxa"/>
            <w:vAlign w:val="center"/>
          </w:tcPr>
          <w:p>
            <w:pPr>
              <w:pStyle w:val="13"/>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1.</w:t>
            </w:r>
            <w:r>
              <w:rPr>
                <w:rFonts w:hint="eastAsia" w:ascii="仿宋" w:hAnsi="仿宋" w:eastAsia="仿宋" w:cs="仿宋"/>
                <w:spacing w:val="0"/>
                <w:kern w:val="0"/>
                <w:position w:val="0"/>
                <w:sz w:val="18"/>
                <w:szCs w:val="18"/>
              </w:rPr>
              <w:t>棉织品外观、细菌总数、大肠菌群、金黄色葡萄球菌、pH</w:t>
            </w:r>
          </w:p>
          <w:p>
            <w:pPr>
              <w:pStyle w:val="13"/>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2.沐浴用水嗜肺军团菌、池水浊度</w:t>
            </w:r>
          </w:p>
        </w:tc>
        <w:tc>
          <w:tcPr>
            <w:tcW w:w="88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美容美发场所</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辖区总数8%</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(以国家信息报告系统下发为准)</w:t>
            </w:r>
          </w:p>
        </w:tc>
        <w:tc>
          <w:tcPr>
            <w:tcW w:w="4227"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c>
          <w:tcPr>
            <w:tcW w:w="564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1.美容美发工具细菌总数、大肠菌群、金黄色葡萄球菌</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2.棉织品外观、细菌总数、大肠菌群、金黄色葡萄球菌、pH</w:t>
            </w:r>
          </w:p>
        </w:tc>
        <w:tc>
          <w:tcPr>
            <w:tcW w:w="88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其他公共场所</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辖区全部候车(机、船)室。辖区营业面积2000</w:t>
            </w:r>
            <w:r>
              <w:rPr>
                <w:rFonts w:hint="eastAsia" w:ascii="仿宋" w:hAnsi="仿宋" w:eastAsia="仿宋" w:cs="仿宋"/>
                <w:spacing w:val="0"/>
                <w:kern w:val="0"/>
                <w:position w:val="0"/>
                <w:sz w:val="18"/>
                <w:szCs w:val="18"/>
                <w:lang w:eastAsia="zh-CN"/>
              </w:rPr>
              <w:t>㎡</w:t>
            </w:r>
            <w:r>
              <w:rPr>
                <w:rFonts w:hint="eastAsia" w:ascii="仿宋" w:hAnsi="仿宋" w:eastAsia="仿宋" w:cs="仿宋"/>
                <w:spacing w:val="0"/>
                <w:kern w:val="0"/>
                <w:position w:val="0"/>
                <w:sz w:val="18"/>
                <w:szCs w:val="18"/>
              </w:rPr>
              <w:t>以上商场(超市</w:t>
            </w:r>
            <w:r>
              <w:rPr>
                <w:rFonts w:hint="eastAsia" w:ascii="仿宋" w:hAnsi="仿宋" w:eastAsia="仿宋" w:cs="仿宋"/>
                <w:spacing w:val="0"/>
                <w:kern w:val="0"/>
                <w:position w:val="0"/>
                <w:sz w:val="18"/>
                <w:szCs w:val="18"/>
                <w:lang w:eastAsia="zh-CN"/>
              </w:rPr>
              <w:t>）</w:t>
            </w:r>
            <w:r>
              <w:rPr>
                <w:rFonts w:hint="eastAsia" w:ascii="仿宋" w:hAnsi="仿宋" w:eastAsia="仿宋" w:cs="仿宋"/>
                <w:spacing w:val="0"/>
                <w:kern w:val="0"/>
                <w:position w:val="0"/>
                <w:sz w:val="18"/>
                <w:szCs w:val="18"/>
              </w:rPr>
              <w:t>7户，影剧院、游艺厅、歌舞厅、音乐厅、博物馆、展览馆共22户，数量不足的全部检查。</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(以国家信息报告系统下发为准)*</w:t>
            </w:r>
          </w:p>
        </w:tc>
        <w:tc>
          <w:tcPr>
            <w:tcW w:w="4227"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p>
        </w:tc>
        <w:tc>
          <w:tcPr>
            <w:tcW w:w="6530"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室内空气中CO₂、CO、PM、甲醛、苯、甲苯、二甲苯</w:t>
            </w:r>
            <w:r>
              <w:rPr>
                <w:rFonts w:hint="eastAsia" w:ascii="仿宋" w:hAnsi="仿宋" w:eastAsia="仿宋" w:cs="仿宋"/>
                <w:snapToGrid w:val="0"/>
                <w:color w:val="000000"/>
                <w:spacing w:val="0"/>
                <w:kern w:val="0"/>
                <w:position w:val="0"/>
                <w:sz w:val="18"/>
                <w:szCs w:val="18"/>
                <w:vertAlign w:val="superscript"/>
                <w:lang w:val="en-US" w:eastAsia="zh-CN" w:bidi="ar-SA"/>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trPr>
        <w:tc>
          <w:tcPr>
            <w:tcW w:w="13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集中空调</w:t>
            </w:r>
          </w:p>
        </w:tc>
        <w:tc>
          <w:tcPr>
            <w:tcW w:w="336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辖区已抽取公共场所中使用集中空调通风系统的全部检查；其中抽取39户进行检测，数量不足的全部检测。(以国家信息报告系统下发为准)</w:t>
            </w:r>
          </w:p>
        </w:tc>
        <w:tc>
          <w:tcPr>
            <w:tcW w:w="422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1.建立集中空调通风系统卫生档案</w:t>
            </w:r>
            <w:r>
              <w:rPr>
                <w:rFonts w:hint="eastAsia" w:ascii="仿宋" w:hAnsi="仿宋" w:eastAsia="仿宋" w:cs="仿宋"/>
                <w:snapToGrid w:val="0"/>
                <w:color w:val="000000"/>
                <w:spacing w:val="0"/>
                <w:kern w:val="0"/>
                <w:position w:val="0"/>
                <w:sz w:val="18"/>
                <w:szCs w:val="18"/>
                <w:vertAlign w:val="superscript"/>
                <w:lang w:val="en-US" w:eastAsia="zh-CN" w:bidi="ar-SA"/>
              </w:rPr>
              <w:t>(b)</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2.建立预防空气传播性疾病应急预案情况</w:t>
            </w:r>
            <w:r>
              <w:rPr>
                <w:rFonts w:hint="eastAsia" w:ascii="仿宋" w:hAnsi="仿宋" w:eastAsia="仿宋" w:cs="仿宋"/>
                <w:snapToGrid w:val="0"/>
                <w:color w:val="000000"/>
                <w:spacing w:val="0"/>
                <w:kern w:val="0"/>
                <w:position w:val="0"/>
                <w:sz w:val="18"/>
                <w:szCs w:val="18"/>
                <w:vertAlign w:val="superscript"/>
                <w:lang w:val="en-US" w:eastAsia="zh-CN" w:bidi="ar-SA"/>
              </w:rPr>
              <w:t>(b)</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3.开展集中空调通风系统卫生检测或卫生学评价情况</w:t>
            </w:r>
            <w:r>
              <w:rPr>
                <w:rFonts w:hint="eastAsia" w:ascii="仿宋" w:hAnsi="仿宋" w:eastAsia="仿宋" w:cs="仿宋"/>
                <w:snapToGrid w:val="0"/>
                <w:color w:val="000000"/>
                <w:spacing w:val="0"/>
                <w:kern w:val="0"/>
                <w:position w:val="0"/>
                <w:sz w:val="18"/>
                <w:szCs w:val="18"/>
                <w:vertAlign w:val="superscript"/>
                <w:lang w:val="en-US" w:eastAsia="zh-CN" w:bidi="ar-SA"/>
              </w:rPr>
              <w:t>(c)</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4.开展集中空调通风系统清洗消毒情况</w:t>
            </w:r>
          </w:p>
        </w:tc>
        <w:tc>
          <w:tcPr>
            <w:tcW w:w="6530"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1.冷却水中嗜肺军团菌</w:t>
            </w:r>
            <w:r>
              <w:rPr>
                <w:rFonts w:hint="eastAsia" w:ascii="仿宋" w:hAnsi="仿宋" w:eastAsia="仿宋" w:cs="仿宋"/>
                <w:snapToGrid w:val="0"/>
                <w:color w:val="000000"/>
                <w:spacing w:val="0"/>
                <w:kern w:val="0"/>
                <w:position w:val="0"/>
                <w:sz w:val="18"/>
                <w:szCs w:val="18"/>
                <w:vertAlign w:val="superscript"/>
                <w:lang w:val="en-US" w:eastAsia="zh-CN" w:bidi="ar-SA"/>
              </w:rPr>
              <w:t>(f)</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2.送风质量PM,、细菌总数、真菌总数、β-溶血性链球菌、嗜肺军团菌</w:t>
            </w:r>
            <w:r>
              <w:rPr>
                <w:rFonts w:hint="eastAsia" w:ascii="仿宋" w:hAnsi="仿宋" w:eastAsia="仿宋" w:cs="仿宋"/>
                <w:snapToGrid w:val="0"/>
                <w:color w:val="000000"/>
                <w:spacing w:val="0"/>
                <w:kern w:val="0"/>
                <w:position w:val="0"/>
                <w:sz w:val="18"/>
                <w:szCs w:val="18"/>
                <w:vertAlign w:val="superscript"/>
                <w:lang w:val="en-US" w:eastAsia="zh-CN" w:bidi="ar-SA"/>
              </w:rPr>
              <w:t>(g)</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3.风管内表面积尘量、细菌总数、真菌总数</w:t>
            </w:r>
            <w:r>
              <w:rPr>
                <w:rFonts w:hint="eastAsia" w:ascii="仿宋" w:hAnsi="仿宋" w:eastAsia="仿宋" w:cs="仿宋"/>
                <w:snapToGrid w:val="0"/>
                <w:color w:val="000000"/>
                <w:spacing w:val="0"/>
                <w:kern w:val="0"/>
                <w:position w:val="0"/>
                <w:sz w:val="18"/>
                <w:szCs w:val="18"/>
                <w:vertAlign w:val="superscript"/>
                <w:lang w:val="en-US" w:eastAsia="zh-CN" w:bidi="ar-SA"/>
              </w:rPr>
              <w:t>(g)</w:t>
            </w:r>
          </w:p>
        </w:tc>
      </w:tr>
    </w:tbl>
    <w:p>
      <w:pPr>
        <w:keepNext w:val="0"/>
        <w:keepLines w:val="0"/>
        <w:pageBreakBefore w:val="0"/>
        <w:widowControl/>
        <w:kinsoku w:val="0"/>
        <w:wordWrap/>
        <w:overflowPunct w:val="0"/>
        <w:topLinePunct w:val="0"/>
        <w:autoSpaceDE w:val="0"/>
        <w:autoSpaceDN w:val="0"/>
        <w:bidi w:val="0"/>
        <w:adjustRightInd w:val="0"/>
        <w:snapToGrid w:val="0"/>
        <w:spacing w:line="300" w:lineRule="exact"/>
        <w:ind w:firstLine="360" w:firstLineChars="20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a.游泳场所按抽查任务的100%进行检测，住宿场所、沐浴场所、其他公共场所按抽查任务的50%进行检测，美容美发场所按抽查任务的20%进行检测</w:t>
      </w:r>
    </w:p>
    <w:p>
      <w:pPr>
        <w:keepNext w:val="0"/>
        <w:keepLines w:val="0"/>
        <w:pageBreakBefore w:val="0"/>
        <w:widowControl/>
        <w:kinsoku w:val="0"/>
        <w:wordWrap/>
        <w:overflowPunct w:val="0"/>
        <w:topLinePunct w:val="0"/>
        <w:autoSpaceDE w:val="0"/>
        <w:autoSpaceDN w:val="0"/>
        <w:bidi w:val="0"/>
        <w:adjustRightInd w:val="0"/>
        <w:snapToGrid w:val="0"/>
        <w:spacing w:line="300" w:lineRule="exact"/>
        <w:ind w:firstLine="360" w:firstLineChars="20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b.指《公共场所集中空调通风系统卫生规范》(WS10013-2023)规定的集中空调通风系统卫生档案和预防空气传播性疾病应急预案。</w:t>
      </w:r>
    </w:p>
    <w:p>
      <w:pPr>
        <w:keepNext w:val="0"/>
        <w:keepLines w:val="0"/>
        <w:pageBreakBefore w:val="0"/>
        <w:widowControl/>
        <w:kinsoku w:val="0"/>
        <w:wordWrap/>
        <w:overflowPunct w:val="0"/>
        <w:topLinePunct w:val="0"/>
        <w:autoSpaceDE w:val="0"/>
        <w:autoSpaceDN w:val="0"/>
        <w:bidi w:val="0"/>
        <w:adjustRightInd w:val="0"/>
        <w:snapToGrid w:val="0"/>
        <w:spacing w:line="300" w:lineRule="exact"/>
        <w:ind w:firstLine="360" w:firstLineChars="20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c</w:t>
      </w:r>
      <w:r>
        <w:rPr>
          <w:rFonts w:hint="eastAsia" w:ascii="仿宋" w:hAnsi="仿宋" w:eastAsia="仿宋" w:cs="仿宋"/>
          <w:spacing w:val="0"/>
          <w:kern w:val="0"/>
          <w:position w:val="0"/>
          <w:sz w:val="18"/>
          <w:szCs w:val="18"/>
        </w:rPr>
        <w:t>.使用单位需提供集中空调通风系统卫生检测报告复印件。</w:t>
      </w:r>
    </w:p>
    <w:p>
      <w:pPr>
        <w:keepNext w:val="0"/>
        <w:keepLines w:val="0"/>
        <w:pageBreakBefore w:val="0"/>
        <w:widowControl/>
        <w:kinsoku w:val="0"/>
        <w:wordWrap/>
        <w:overflowPunct w:val="0"/>
        <w:topLinePunct w:val="0"/>
        <w:autoSpaceDE w:val="0"/>
        <w:autoSpaceDN w:val="0"/>
        <w:bidi w:val="0"/>
        <w:adjustRightInd w:val="0"/>
        <w:snapToGrid w:val="0"/>
        <w:spacing w:line="300" w:lineRule="exact"/>
        <w:ind w:left="357" w:leftChars="170" w:firstLine="0" w:firstLineChars="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d.游离性余氯、化合性余氯仅使用氯气及游离氯制剂消毒时要求，臭氧仅使用臭氧消毒时要求，氟尿酸仅使用二氯异氟尿酸钠和三氯异氟尿酸消毒时要求，氧化还原电位仅采用氯和臭氧消毒时要求。</w:t>
      </w:r>
    </w:p>
    <w:p>
      <w:pPr>
        <w:keepNext w:val="0"/>
        <w:keepLines w:val="0"/>
        <w:pageBreakBefore w:val="0"/>
        <w:widowControl/>
        <w:kinsoku w:val="0"/>
        <w:wordWrap/>
        <w:overflowPunct w:val="0"/>
        <w:topLinePunct w:val="0"/>
        <w:autoSpaceDE w:val="0"/>
        <w:autoSpaceDN w:val="0"/>
        <w:bidi w:val="0"/>
        <w:adjustRightInd w:val="0"/>
        <w:snapToGrid w:val="0"/>
        <w:spacing w:line="300" w:lineRule="exact"/>
        <w:ind w:firstLine="360" w:firstLineChars="20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e.只对6个月内进行过室内大面积装修的场所检测甲醛、苯、甲苯、二甲苯项目。</w:t>
      </w:r>
    </w:p>
    <w:p>
      <w:pPr>
        <w:keepNext w:val="0"/>
        <w:keepLines w:val="0"/>
        <w:pageBreakBefore w:val="0"/>
        <w:widowControl/>
        <w:kinsoku w:val="0"/>
        <w:wordWrap/>
        <w:overflowPunct w:val="0"/>
        <w:topLinePunct w:val="0"/>
        <w:autoSpaceDE w:val="0"/>
        <w:autoSpaceDN w:val="0"/>
        <w:bidi w:val="0"/>
        <w:adjustRightInd w:val="0"/>
        <w:snapToGrid w:val="0"/>
        <w:spacing w:line="300" w:lineRule="exact"/>
        <w:ind w:firstLine="360" w:firstLineChars="20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f.</w:t>
      </w:r>
      <w:r>
        <w:rPr>
          <w:rFonts w:hint="eastAsia" w:ascii="仿宋" w:hAnsi="仿宋" w:eastAsia="仿宋" w:cs="仿宋"/>
          <w:spacing w:val="0"/>
          <w:kern w:val="0"/>
          <w:position w:val="0"/>
          <w:sz w:val="18"/>
          <w:szCs w:val="18"/>
        </w:rPr>
        <w:t>使用非开放式冷却塔集中空调通风系统的，该指标合理缺项。</w:t>
      </w:r>
    </w:p>
    <w:p>
      <w:pPr>
        <w:keepNext w:val="0"/>
        <w:keepLines w:val="0"/>
        <w:pageBreakBefore w:val="0"/>
        <w:widowControl/>
        <w:kinsoku w:val="0"/>
        <w:wordWrap/>
        <w:overflowPunct w:val="0"/>
        <w:topLinePunct w:val="0"/>
        <w:autoSpaceDE w:val="0"/>
        <w:autoSpaceDN w:val="0"/>
        <w:bidi w:val="0"/>
        <w:adjustRightInd w:val="0"/>
        <w:snapToGrid w:val="0"/>
        <w:spacing w:line="300" w:lineRule="exact"/>
        <w:ind w:firstLine="360" w:firstLineChars="200"/>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g.</w:t>
      </w:r>
      <w:r>
        <w:rPr>
          <w:rFonts w:hint="eastAsia" w:ascii="仿宋" w:hAnsi="仿宋" w:eastAsia="仿宋" w:cs="仿宋"/>
          <w:spacing w:val="0"/>
          <w:kern w:val="0"/>
          <w:position w:val="0"/>
          <w:sz w:val="18"/>
          <w:szCs w:val="18"/>
        </w:rPr>
        <w:t>风管集中空调通风系统的，该条要求中所有检测项目均可合理缺项。</w:t>
      </w:r>
    </w:p>
    <w:p>
      <w:pPr>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4"/>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056"/>
        <w:textAlignment w:val="baseline"/>
        <w:rPr>
          <w:rFonts w:hint="eastAsia" w:ascii="方正小标宋简体" w:hAnsi="方正小标宋简体" w:eastAsia="方正小标宋简体" w:cs="方正小标宋简体"/>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2024年餐具饮具集中消毒服务单位国家随机监督抽查工作计划表</w:t>
      </w:r>
    </w:p>
    <w:p>
      <w:pPr>
        <w:spacing w:before="34"/>
        <w:rPr>
          <w:spacing w:val="0"/>
          <w:kern w:val="0"/>
          <w:position w:val="0"/>
        </w:rPr>
      </w:pPr>
    </w:p>
    <w:tbl>
      <w:tblPr>
        <w:tblStyle w:val="12"/>
        <w:tblW w:w="1477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4"/>
        <w:gridCol w:w="3877"/>
        <w:gridCol w:w="5436"/>
        <w:gridCol w:w="3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754" w:type="dxa"/>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监督检查对象</w:t>
            </w:r>
          </w:p>
        </w:tc>
        <w:tc>
          <w:tcPr>
            <w:tcW w:w="3877" w:type="dxa"/>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范围和数量</w:t>
            </w:r>
          </w:p>
        </w:tc>
        <w:tc>
          <w:tcPr>
            <w:tcW w:w="5436" w:type="dxa"/>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检查内容</w:t>
            </w:r>
          </w:p>
        </w:tc>
        <w:tc>
          <w:tcPr>
            <w:tcW w:w="3712" w:type="dxa"/>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4" w:hRule="atLeast"/>
        </w:trPr>
        <w:tc>
          <w:tcPr>
            <w:tcW w:w="175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餐具饮具集中</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消毒服务单位</w:t>
            </w:r>
          </w:p>
        </w:tc>
        <w:tc>
          <w:tcPr>
            <w:tcW w:w="3877"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right="0"/>
              <w:jc w:val="left"/>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国家随机监督抽查到的餐具饮具集中消毒服务单位</w:t>
            </w:r>
          </w:p>
        </w:tc>
        <w:tc>
          <w:tcPr>
            <w:tcW w:w="5436"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1.生产工艺流程布局情况</w:t>
            </w:r>
            <w:r>
              <w:rPr>
                <w:rFonts w:hint="eastAsia" w:ascii="仿宋" w:hAnsi="仿宋" w:eastAsia="仿宋" w:cs="仿宋"/>
                <w:snapToGrid w:val="0"/>
                <w:color w:val="000000"/>
                <w:spacing w:val="0"/>
                <w:kern w:val="0"/>
                <w:position w:val="0"/>
                <w:sz w:val="18"/>
                <w:szCs w:val="18"/>
                <w:vertAlign w:val="superscript"/>
                <w:lang w:val="en-US" w:eastAsia="zh-CN" w:bidi="ar-SA"/>
              </w:rPr>
              <w:t>(a)</w:t>
            </w:r>
            <w:r>
              <w:rPr>
                <w:rFonts w:hint="eastAsia" w:ascii="仿宋" w:hAnsi="仿宋" w:eastAsia="仿宋" w:cs="仿宋"/>
                <w:spacing w:val="0"/>
                <w:kern w:val="0"/>
                <w:position w:val="0"/>
                <w:sz w:val="18"/>
                <w:szCs w:val="18"/>
              </w:rPr>
              <w:t>；</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2.生产设备与设施情况</w:t>
            </w:r>
            <w:r>
              <w:rPr>
                <w:rFonts w:hint="eastAsia" w:ascii="仿宋" w:hAnsi="仿宋" w:eastAsia="仿宋" w:cs="仿宋"/>
                <w:snapToGrid w:val="0"/>
                <w:color w:val="000000"/>
                <w:spacing w:val="0"/>
                <w:kern w:val="0"/>
                <w:position w:val="0"/>
                <w:sz w:val="18"/>
                <w:szCs w:val="18"/>
                <w:vertAlign w:val="superscript"/>
                <w:lang w:val="en-US" w:eastAsia="zh-CN" w:bidi="ar-SA"/>
              </w:rPr>
              <w:t>(b)</w:t>
            </w:r>
            <w:r>
              <w:rPr>
                <w:rFonts w:hint="eastAsia" w:ascii="仿宋" w:hAnsi="仿宋" w:eastAsia="仿宋" w:cs="仿宋"/>
                <w:spacing w:val="0"/>
                <w:kern w:val="0"/>
                <w:position w:val="0"/>
                <w:sz w:val="18"/>
                <w:szCs w:val="18"/>
              </w:rPr>
              <w:t>；</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3.生产用水符合国家规定的生活饮用水卫生标准情况</w:t>
            </w:r>
            <w:r>
              <w:rPr>
                <w:rFonts w:hint="eastAsia" w:ascii="仿宋" w:hAnsi="仿宋" w:eastAsia="仿宋" w:cs="仿宋"/>
                <w:snapToGrid w:val="0"/>
                <w:color w:val="000000"/>
                <w:spacing w:val="0"/>
                <w:kern w:val="0"/>
                <w:position w:val="0"/>
                <w:sz w:val="18"/>
                <w:szCs w:val="18"/>
                <w:vertAlign w:val="superscript"/>
                <w:lang w:val="en-US" w:eastAsia="zh-CN" w:bidi="ar-SA"/>
              </w:rPr>
              <w:t>(c)</w:t>
            </w:r>
            <w:r>
              <w:rPr>
                <w:rFonts w:hint="eastAsia" w:ascii="仿宋" w:hAnsi="仿宋" w:eastAsia="仿宋" w:cs="仿宋"/>
                <w:spacing w:val="0"/>
                <w:kern w:val="0"/>
                <w:position w:val="0"/>
                <w:sz w:val="18"/>
                <w:szCs w:val="18"/>
              </w:rPr>
              <w:t>；</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4.使用的洗涤剂、消毒剂符合国家食品安全标准情况</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rPr>
              <w:t>；</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5.消毒后的餐具饮具进行逐批检验情况；</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6.建立并遵守餐具饮具出厂检验记录制度情况</w:t>
            </w:r>
            <w:r>
              <w:rPr>
                <w:rFonts w:hint="eastAsia" w:ascii="仿宋" w:hAnsi="仿宋" w:eastAsia="仿宋" w:cs="仿宋"/>
                <w:snapToGrid w:val="0"/>
                <w:color w:val="000000"/>
                <w:spacing w:val="0"/>
                <w:kern w:val="0"/>
                <w:position w:val="0"/>
                <w:sz w:val="18"/>
                <w:szCs w:val="18"/>
                <w:vertAlign w:val="superscript"/>
                <w:lang w:val="en-US" w:eastAsia="zh-CN" w:bidi="ar-SA"/>
              </w:rPr>
              <w:t>(e)</w:t>
            </w:r>
            <w:r>
              <w:rPr>
                <w:rFonts w:hint="eastAsia" w:ascii="仿宋" w:hAnsi="仿宋" w:eastAsia="仿宋" w:cs="仿宋"/>
                <w:spacing w:val="0"/>
                <w:kern w:val="0"/>
                <w:position w:val="0"/>
                <w:sz w:val="18"/>
                <w:szCs w:val="18"/>
              </w:rPr>
              <w:t>。</w:t>
            </w:r>
          </w:p>
        </w:tc>
        <w:tc>
          <w:tcPr>
            <w:tcW w:w="37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75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出厂餐具饮具</w:t>
            </w:r>
          </w:p>
        </w:tc>
        <w:tc>
          <w:tcPr>
            <w:tcW w:w="3877"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right="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每个企业抽查1-2个批次自检合格后待出厂的消毒餐具饮具</w:t>
            </w:r>
          </w:p>
        </w:tc>
        <w:tc>
          <w:tcPr>
            <w:tcW w:w="5436"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1.出厂餐具饮具随附消毒合格证明情况；</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10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2.出厂餐具饮具按规定在独立包装上标注相关内容情况</w:t>
            </w:r>
            <w:r>
              <w:rPr>
                <w:rFonts w:hint="eastAsia" w:ascii="仿宋" w:hAnsi="仿宋" w:eastAsia="仿宋" w:cs="仿宋"/>
                <w:snapToGrid w:val="0"/>
                <w:color w:val="000000"/>
                <w:spacing w:val="0"/>
                <w:kern w:val="0"/>
                <w:position w:val="0"/>
                <w:sz w:val="18"/>
                <w:szCs w:val="18"/>
                <w:vertAlign w:val="superscript"/>
                <w:lang w:val="en-US" w:eastAsia="zh-CN" w:bidi="ar-SA"/>
              </w:rPr>
              <w:t>(f)</w:t>
            </w:r>
            <w:r>
              <w:rPr>
                <w:rFonts w:hint="eastAsia" w:ascii="仿宋" w:hAnsi="仿宋" w:eastAsia="仿宋" w:cs="仿宋"/>
                <w:spacing w:val="0"/>
                <w:kern w:val="0"/>
                <w:position w:val="0"/>
                <w:sz w:val="18"/>
                <w:szCs w:val="18"/>
              </w:rPr>
              <w:t>。</w:t>
            </w:r>
          </w:p>
        </w:tc>
        <w:tc>
          <w:tcPr>
            <w:tcW w:w="3712"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right="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感官要求，游离性余氯、阴离子合成洗涤剂，大肠菌群、沙门氏菌</w:t>
            </w: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ind w:left="420" w:leftChars="200" w:firstLine="0" w:firstLineChars="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a.应当按照回收、除渣、浸泡、清洗、消毒、烘干、包装、储存的工艺流程设置功能区(间),采取有效分离或者分隔措施，防止交叉污染；生产车间地面、墙面、顶</w:t>
      </w:r>
      <w:r>
        <w:rPr>
          <w:rFonts w:hint="eastAsia" w:ascii="仿宋" w:hAnsi="仿宋" w:eastAsia="仿宋" w:cs="仿宋"/>
          <w:spacing w:val="0"/>
          <w:kern w:val="0"/>
          <w:position w:val="0"/>
          <w:sz w:val="21"/>
          <w:lang w:eastAsia="zh-CN"/>
        </w:rPr>
        <w:t>棚</w:t>
      </w:r>
      <w:r>
        <w:rPr>
          <w:rFonts w:hint="eastAsia" w:ascii="仿宋" w:hAnsi="仿宋" w:eastAsia="仿宋" w:cs="仿宋"/>
          <w:spacing w:val="0"/>
          <w:kern w:val="0"/>
          <w:position w:val="0"/>
          <w:sz w:val="21"/>
        </w:rPr>
        <w:t>应便于清洁，防止污垢积存、防霉。按《食品安全国家标准餐(饮)具集中消毒卫生规范》(GB31651)进行合规判定。</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420" w:leftChars="200" w:firstLine="0" w:firstLineChars="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b.应当配备与生产能力相适应的自动除渣、餐具饮具分拣与浸泡、自动喷淋清洗、消毒、烘干和自动包装生产设备，包装间应设置二次更衣室(内设更衣、流水洗手、干手和消毒设施)、专用物流通道、空气消毒设施。按《食品安全国家标准餐(饮)具集中消毒卫生规范》(GB31651)进行合规判定。</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c.用水由持有效卫生许可证供水单位供应的，原则上视为合规；用水为自建设施供水或其他方式供应的，检查水质检验报告，供水设施中使用的涉及饮用水</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卫生安全产品应提供相应卫生许可批件，判定合规情况。</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d.使用的洗涤剂和消毒剂均符合规定的判定为合规，有一项不符合规定的判定为不合规。</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e.指建立出厂检验记录并记录出厂餐具饮具数量、消毒日期和批号、使用期限、出厂日期以及委托方(或购货者)名称、地址、联系方式等内容，缺项视为不</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合规。</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f.指消毒后的餐具饮具在独立包装上标注单位名称、地址、联系方式、消毒方法、消毒日期和批号以及使用期限等内容，缺项视为不合规。</w:t>
      </w:r>
    </w:p>
    <w:p>
      <w:pPr>
        <w:spacing w:line="277" w:lineRule="auto"/>
        <w:rPr>
          <w:rFonts w:ascii="Arial"/>
          <w:spacing w:val="0"/>
          <w:kern w:val="0"/>
          <w:position w:val="0"/>
          <w:sz w:val="21"/>
        </w:rPr>
      </w:pPr>
    </w:p>
    <w:p>
      <w:pPr>
        <w:spacing w:line="277" w:lineRule="auto"/>
        <w:rPr>
          <w:rFonts w:ascii="Arial"/>
          <w:spacing w:val="0"/>
          <w:kern w:val="0"/>
          <w:position w:val="0"/>
          <w:sz w:val="21"/>
        </w:rPr>
      </w:pPr>
    </w:p>
    <w:p>
      <w:pPr>
        <w:spacing w:line="278" w:lineRule="auto"/>
        <w:rPr>
          <w:rFonts w:ascii="Arial"/>
          <w:spacing w:val="0"/>
          <w:kern w:val="0"/>
          <w:position w:val="0"/>
          <w:sz w:val="21"/>
        </w:rPr>
      </w:pPr>
    </w:p>
    <w:p>
      <w:pPr>
        <w:rPr>
          <w:rFonts w:ascii="黑体" w:hAnsi="黑体" w:eastAsia="黑体" w:cs="黑体"/>
          <w:b/>
          <w:bCs/>
          <w:spacing w:val="0"/>
          <w:kern w:val="0"/>
          <w:position w:val="0"/>
          <w:sz w:val="32"/>
          <w:szCs w:val="32"/>
        </w:rPr>
      </w:pPr>
      <w:r>
        <w:rPr>
          <w:rFonts w:ascii="Arial"/>
          <w:spacing w:val="0"/>
          <w:kern w:val="0"/>
          <w:position w:val="0"/>
          <w:sz w:val="21"/>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9"/>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1-4</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300"/>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2024年生活饮用水卫生国家随机监督抽查工作计划表</w:t>
      </w:r>
    </w:p>
    <w:p>
      <w:pPr>
        <w:spacing w:line="78" w:lineRule="exact"/>
        <w:rPr>
          <w:spacing w:val="0"/>
          <w:kern w:val="0"/>
          <w:position w:val="0"/>
        </w:rPr>
      </w:pPr>
    </w:p>
    <w:tbl>
      <w:tblPr>
        <w:tblStyle w:val="12"/>
        <w:tblW w:w="14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93"/>
        <w:gridCol w:w="6126"/>
        <w:gridCol w:w="4137"/>
        <w:gridCol w:w="1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279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监督检查对象</w:t>
            </w:r>
          </w:p>
        </w:tc>
        <w:tc>
          <w:tcPr>
            <w:tcW w:w="612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范围和数量</w:t>
            </w:r>
          </w:p>
        </w:tc>
        <w:tc>
          <w:tcPr>
            <w:tcW w:w="413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检查内容</w:t>
            </w:r>
          </w:p>
        </w:tc>
        <w:tc>
          <w:tcPr>
            <w:tcW w:w="172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18"/>
                <w:szCs w:val="18"/>
              </w:rPr>
            </w:pPr>
            <w:r>
              <w:rPr>
                <w:rFonts w:hint="eastAsia" w:ascii="仿宋" w:hAnsi="仿宋" w:eastAsia="仿宋" w:cs="仿宋"/>
                <w:b/>
                <w:bCs/>
                <w:spacing w:val="0"/>
                <w:kern w:val="0"/>
                <w:position w:val="0"/>
                <w:sz w:val="18"/>
                <w:szCs w:val="18"/>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6" w:hRule="atLeast"/>
        </w:trPr>
        <w:tc>
          <w:tcPr>
            <w:tcW w:w="279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城市集中式供水</w:t>
            </w:r>
            <w:r>
              <w:rPr>
                <w:rFonts w:hint="eastAsia" w:ascii="仿宋" w:hAnsi="仿宋" w:eastAsia="仿宋" w:cs="仿宋"/>
                <w:snapToGrid w:val="0"/>
                <w:color w:val="000000"/>
                <w:spacing w:val="0"/>
                <w:kern w:val="0"/>
                <w:position w:val="0"/>
                <w:sz w:val="18"/>
                <w:szCs w:val="18"/>
                <w:vertAlign w:val="superscript"/>
                <w:lang w:val="en-US" w:eastAsia="zh-CN" w:bidi="ar-SA"/>
              </w:rPr>
              <w:t>(a)</w:t>
            </w:r>
          </w:p>
        </w:tc>
        <w:tc>
          <w:tcPr>
            <w:tcW w:w="612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trike w:val="0"/>
                <w:dstrike w:val="0"/>
                <w:spacing w:val="0"/>
                <w:kern w:val="0"/>
                <w:position w:val="0"/>
                <w:sz w:val="18"/>
                <w:szCs w:val="18"/>
                <w:highlight w:val="none"/>
              </w:rPr>
              <w:t>辖区</w:t>
            </w:r>
            <w:r>
              <w:rPr>
                <w:rFonts w:hint="eastAsia" w:ascii="仿宋" w:hAnsi="仿宋" w:eastAsia="仿宋" w:cs="仿宋"/>
                <w:spacing w:val="0"/>
                <w:kern w:val="0"/>
                <w:position w:val="0"/>
                <w:sz w:val="18"/>
                <w:szCs w:val="18"/>
              </w:rPr>
              <w:t>县城的全部水厂</w:t>
            </w:r>
          </w:p>
        </w:tc>
        <w:tc>
          <w:tcPr>
            <w:tcW w:w="413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1.持有卫生许可证情况；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2.水源卫生防护情况；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3.供管水人员健康体检和培训情况；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4.涉水产品卫生许可批件情况；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5.水质经消毒情况；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rPr>
              <w:t>6.开展水质自检情况</w:t>
            </w:r>
            <w:r>
              <w:rPr>
                <w:rFonts w:hint="eastAsia" w:ascii="仿宋" w:hAnsi="仿宋" w:eastAsia="仿宋" w:cs="仿宋"/>
                <w:snapToGrid w:val="0"/>
                <w:color w:val="000000"/>
                <w:spacing w:val="0"/>
                <w:kern w:val="0"/>
                <w:position w:val="0"/>
                <w:sz w:val="18"/>
                <w:szCs w:val="18"/>
                <w:vertAlign w:val="superscript"/>
                <w:lang w:val="en-US" w:eastAsia="zh-CN" w:bidi="ar-SA"/>
              </w:rPr>
              <w:t>(d)</w:t>
            </w:r>
            <w:r>
              <w:rPr>
                <w:rFonts w:hint="eastAsia" w:ascii="仿宋" w:hAnsi="仿宋" w:eastAsia="仿宋" w:cs="仿宋"/>
                <w:spacing w:val="0"/>
                <w:kern w:val="0"/>
                <w:position w:val="0"/>
                <w:sz w:val="18"/>
                <w:szCs w:val="18"/>
                <w:lang w:eastAsia="zh-CN"/>
              </w:rPr>
              <w:t>；</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7.排查水质指标达标情况</w:t>
            </w:r>
            <w:r>
              <w:rPr>
                <w:rFonts w:hint="eastAsia" w:ascii="仿宋" w:hAnsi="仿宋" w:eastAsia="仿宋" w:cs="仿宋"/>
                <w:snapToGrid w:val="0"/>
                <w:color w:val="000000"/>
                <w:spacing w:val="0"/>
                <w:kern w:val="0"/>
                <w:position w:val="0"/>
                <w:sz w:val="18"/>
                <w:szCs w:val="18"/>
                <w:vertAlign w:val="superscript"/>
                <w:lang w:val="en-US" w:eastAsia="zh-CN" w:bidi="ar-SA"/>
              </w:rPr>
              <w:t>(e)</w:t>
            </w:r>
            <w:r>
              <w:rPr>
                <w:rFonts w:hint="eastAsia" w:ascii="仿宋" w:hAnsi="仿宋" w:eastAsia="仿宋" w:cs="仿宋"/>
                <w:spacing w:val="0"/>
                <w:kern w:val="0"/>
                <w:position w:val="0"/>
                <w:sz w:val="18"/>
                <w:szCs w:val="18"/>
              </w:rPr>
              <w:t>。</w:t>
            </w:r>
          </w:p>
        </w:tc>
        <w:tc>
          <w:tcPr>
            <w:tcW w:w="172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出厂水色度、浑浊度、臭和味、肉眼可见物、pH和消毒剂余量。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793"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农村集中式供水</w:t>
            </w:r>
            <w:r>
              <w:rPr>
                <w:rFonts w:hint="eastAsia" w:ascii="仿宋" w:hAnsi="仿宋" w:eastAsia="仿宋" w:cs="仿宋"/>
                <w:snapToGrid w:val="0"/>
                <w:color w:val="000000"/>
                <w:spacing w:val="0"/>
                <w:kern w:val="0"/>
                <w:position w:val="0"/>
                <w:sz w:val="18"/>
                <w:szCs w:val="18"/>
                <w:vertAlign w:val="superscript"/>
                <w:lang w:val="en-US" w:eastAsia="zh-CN" w:bidi="ar-SA"/>
              </w:rPr>
              <w:t>(b)</w:t>
            </w:r>
          </w:p>
        </w:tc>
        <w:tc>
          <w:tcPr>
            <w:tcW w:w="612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辖区农村全部设计日供水1000m³及以上水厂</w:t>
            </w:r>
          </w:p>
        </w:tc>
        <w:tc>
          <w:tcPr>
            <w:tcW w:w="4137" w:type="dxa"/>
            <w:vMerge w:val="restart"/>
            <w:tcBorders>
              <w:bottom w:val="nil"/>
            </w:tcBorders>
            <w:vAlign w:val="center"/>
          </w:tcPr>
          <w:p>
            <w:pPr>
              <w:pStyle w:val="13"/>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1.</w:t>
            </w:r>
            <w:r>
              <w:rPr>
                <w:rFonts w:hint="eastAsia" w:ascii="仿宋" w:hAnsi="仿宋" w:eastAsia="仿宋" w:cs="仿宋"/>
                <w:spacing w:val="0"/>
                <w:kern w:val="0"/>
                <w:position w:val="0"/>
                <w:sz w:val="18"/>
                <w:szCs w:val="18"/>
              </w:rPr>
              <w:t>饮用水卫生安全巡查服务开展情况；</w:t>
            </w:r>
          </w:p>
          <w:p>
            <w:pPr>
              <w:pStyle w:val="13"/>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2.持有卫生许可证情况；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3.水源卫生防护情况；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4.水质经净化、消毒处理情况。</w:t>
            </w:r>
          </w:p>
        </w:tc>
        <w:tc>
          <w:tcPr>
            <w:tcW w:w="172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2793"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p>
        </w:tc>
        <w:tc>
          <w:tcPr>
            <w:tcW w:w="612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辖区每个乡镇抽查10%的设计日供水100m³及以上小型集中式供水</w:t>
            </w:r>
            <w:r>
              <w:rPr>
                <w:rFonts w:hint="eastAsia" w:ascii="仿宋" w:hAnsi="仿宋" w:eastAsia="仿宋" w:cs="仿宋"/>
                <w:snapToGrid w:val="0"/>
                <w:color w:val="000000"/>
                <w:spacing w:val="0"/>
                <w:kern w:val="0"/>
                <w:position w:val="0"/>
                <w:sz w:val="18"/>
                <w:szCs w:val="18"/>
                <w:vertAlign w:val="superscript"/>
                <w:lang w:val="en-US" w:eastAsia="zh-CN" w:bidi="ar-SA"/>
              </w:rPr>
              <w:t>(c)</w:t>
            </w:r>
          </w:p>
        </w:tc>
        <w:tc>
          <w:tcPr>
            <w:tcW w:w="4137"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72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793"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p>
        </w:tc>
        <w:tc>
          <w:tcPr>
            <w:tcW w:w="612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抽查30%在用集中式供水的乡镇</w:t>
            </w:r>
            <w:r>
              <w:rPr>
                <w:rFonts w:hint="eastAsia" w:ascii="仿宋" w:hAnsi="仿宋" w:eastAsia="仿宋" w:cs="仿宋"/>
                <w:snapToGrid w:val="0"/>
                <w:color w:val="000000"/>
                <w:spacing w:val="0"/>
                <w:kern w:val="0"/>
                <w:position w:val="0"/>
                <w:sz w:val="18"/>
                <w:szCs w:val="18"/>
                <w:vertAlign w:val="superscript"/>
                <w:lang w:val="en-US" w:eastAsia="zh-CN" w:bidi="ar-SA"/>
              </w:rPr>
              <w:t>(c)</w:t>
            </w:r>
          </w:p>
        </w:tc>
        <w:tc>
          <w:tcPr>
            <w:tcW w:w="413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饮用水卫生安全巡查服务开展情况。</w:t>
            </w:r>
          </w:p>
        </w:tc>
        <w:tc>
          <w:tcPr>
            <w:tcW w:w="172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val="en-US" w:eastAsia="zh-CN"/>
              </w:rPr>
            </w:pPr>
            <w:r>
              <w:rPr>
                <w:rFonts w:hint="eastAsia" w:ascii="仿宋" w:hAnsi="仿宋" w:eastAsia="仿宋" w:cs="仿宋"/>
                <w:spacing w:val="0"/>
                <w:kern w:val="0"/>
                <w:position w:val="0"/>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279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二次供水</w:t>
            </w:r>
          </w:p>
        </w:tc>
        <w:tc>
          <w:tcPr>
            <w:tcW w:w="612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抽查10个二次供水设施，不足10个的全部检查</w:t>
            </w:r>
            <w:r>
              <w:rPr>
                <w:rFonts w:hint="eastAsia" w:ascii="仿宋" w:hAnsi="仿宋" w:eastAsia="仿宋" w:cs="仿宋"/>
                <w:snapToGrid w:val="0"/>
                <w:color w:val="000000"/>
                <w:spacing w:val="0"/>
                <w:kern w:val="0"/>
                <w:position w:val="0"/>
                <w:sz w:val="18"/>
                <w:szCs w:val="18"/>
                <w:vertAlign w:val="superscript"/>
                <w:lang w:val="en-US" w:eastAsia="zh-CN" w:bidi="ar-SA"/>
              </w:rPr>
              <w:t>(c)</w:t>
            </w:r>
          </w:p>
        </w:tc>
        <w:tc>
          <w:tcPr>
            <w:tcW w:w="413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val="en-US" w:eastAsia="zh-CN"/>
              </w:rPr>
              <w:t>1.</w:t>
            </w:r>
            <w:r>
              <w:rPr>
                <w:rFonts w:hint="eastAsia" w:ascii="仿宋" w:hAnsi="仿宋" w:eastAsia="仿宋" w:cs="仿宋"/>
                <w:spacing w:val="0"/>
                <w:kern w:val="0"/>
                <w:position w:val="0"/>
                <w:sz w:val="18"/>
                <w:szCs w:val="18"/>
              </w:rPr>
              <w:t>饮用水卫生安全巡查服务开展情况；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2.供管水人员健康体检和培训情况；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3.设施防护及周围环境情况；</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4.储水设备定期清洗消毒情况。</w:t>
            </w:r>
          </w:p>
        </w:tc>
        <w:tc>
          <w:tcPr>
            <w:tcW w:w="172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出水色度、浑浊度、臭和味、肉眼可见物、pH和消毒剂余量。</w:t>
            </w: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a.含小型集中式供水。</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b.农村集中式供水为除城市城区和县城之外的集中式供水。</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c.各地在综合卫生监督档案、饮用水卫生安全巡查档案或记录以及相关调查资料等信息的基础上自行制定清单并实施双随机抽查。</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d.开展水质自检包括委托检测。</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e.查阅供水单位检测资料，排查出厂水高氯酸盐、乙草胺、硝酸盐、浑浊度、高锰酸钾指数、游离氯、氮乙烯、三氯乙烯、乐果等9项指标达标情况。</w:t>
      </w:r>
    </w:p>
    <w:p>
      <w:pPr>
        <w:spacing w:line="219" w:lineRule="auto"/>
        <w:rPr>
          <w:spacing w:val="0"/>
          <w:kern w:val="0"/>
          <w:position w:val="0"/>
          <w:sz w:val="21"/>
          <w:szCs w:val="21"/>
        </w:rPr>
        <w:sectPr>
          <w:footerReference r:id="rId7" w:type="default"/>
          <w:pgSz w:w="16820" w:h="11900"/>
          <w:pgMar w:top="1011" w:right="1194" w:bottom="0" w:left="834" w:header="0"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41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2024年涉水产品国家随机监督抽查计划表</w:t>
      </w:r>
    </w:p>
    <w:p>
      <w:pPr>
        <w:pStyle w:val="4"/>
        <w:rPr>
          <w:spacing w:val="0"/>
          <w:kern w:val="0"/>
          <w:position w:val="0"/>
        </w:rPr>
      </w:pPr>
    </w:p>
    <w:p>
      <w:pPr>
        <w:spacing w:line="193" w:lineRule="exact"/>
        <w:rPr>
          <w:spacing w:val="0"/>
          <w:kern w:val="0"/>
          <w:position w:val="0"/>
        </w:rPr>
      </w:pPr>
    </w:p>
    <w:tbl>
      <w:tblPr>
        <w:tblStyle w:val="12"/>
        <w:tblW w:w="14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849"/>
        <w:gridCol w:w="859"/>
        <w:gridCol w:w="5616"/>
        <w:gridCol w:w="376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48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序</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号</w:t>
            </w:r>
          </w:p>
        </w:tc>
        <w:tc>
          <w:tcPr>
            <w:tcW w:w="1708"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类型</w:t>
            </w:r>
          </w:p>
        </w:tc>
        <w:tc>
          <w:tcPr>
            <w:tcW w:w="5616"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采样地点与数量</w:t>
            </w:r>
          </w:p>
        </w:tc>
        <w:tc>
          <w:tcPr>
            <w:tcW w:w="376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检查(检测)项目/责任单位</w:t>
            </w:r>
          </w:p>
        </w:tc>
        <w:tc>
          <w:tcPr>
            <w:tcW w:w="325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送样/报告日期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w:t>
            </w:r>
          </w:p>
        </w:tc>
        <w:tc>
          <w:tcPr>
            <w:tcW w:w="84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输配水</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w w:val="117"/>
                <w:kern w:val="0"/>
                <w:position w:val="0"/>
                <w:sz w:val="21"/>
                <w:szCs w:val="21"/>
              </w:rPr>
            </w:pPr>
            <w:r>
              <w:rPr>
                <w:rFonts w:hint="eastAsia" w:ascii="仿宋" w:hAnsi="仿宋" w:eastAsia="仿宋" w:cs="仿宋"/>
                <w:spacing w:val="0"/>
                <w:w w:val="117"/>
                <w:kern w:val="0"/>
                <w:position w:val="0"/>
                <w:sz w:val="21"/>
                <w:szCs w:val="21"/>
              </w:rPr>
              <w:t>设备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水处理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材料</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化学处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w w:val="119"/>
                <w:kern w:val="0"/>
                <w:position w:val="0"/>
                <w:sz w:val="21"/>
                <w:szCs w:val="21"/>
              </w:rPr>
              <w:t>理剂</w:t>
            </w:r>
          </w:p>
        </w:tc>
        <w:tc>
          <w:tcPr>
            <w:tcW w:w="8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输配水</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设备生</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产企业</w:t>
            </w:r>
          </w:p>
        </w:tc>
        <w:tc>
          <w:tcPr>
            <w:tcW w:w="5616" w:type="dxa"/>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1.管材：采集直径小于或等于25mm的管材配管件(每个品种1m×40根)</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直径≧</w:t>
            </w:r>
            <w:r>
              <w:rPr>
                <w:rFonts w:hint="eastAsia" w:ascii="仿宋" w:hAnsi="仿宋" w:eastAsia="仿宋" w:cs="仿宋"/>
                <w:spacing w:val="0"/>
                <w:kern w:val="0"/>
                <w:position w:val="0"/>
                <w:sz w:val="21"/>
                <w:szCs w:val="21"/>
                <w:lang w:val="en-US" w:eastAsia="zh-CN"/>
              </w:rPr>
              <w:t>20cm</w:t>
            </w:r>
            <w:r>
              <w:rPr>
                <w:rFonts w:hint="eastAsia" w:ascii="仿宋" w:hAnsi="仿宋" w:eastAsia="仿宋" w:cs="仿宋"/>
                <w:spacing w:val="0"/>
                <w:kern w:val="0"/>
                <w:position w:val="0"/>
                <w:sz w:val="21"/>
                <w:szCs w:val="21"/>
              </w:rPr>
              <w:t>×</w:t>
            </w:r>
            <w:r>
              <w:rPr>
                <w:rFonts w:hint="eastAsia" w:ascii="仿宋" w:hAnsi="仿宋" w:eastAsia="仿宋" w:cs="仿宋"/>
                <w:spacing w:val="0"/>
                <w:kern w:val="0"/>
                <w:position w:val="0"/>
                <w:sz w:val="21"/>
                <w:szCs w:val="21"/>
                <w:lang w:val="en-US" w:eastAsia="zh-CN"/>
              </w:rPr>
              <w:t>35cm</w:t>
            </w:r>
            <w:r>
              <w:rPr>
                <w:rFonts w:hint="eastAsia" w:ascii="仿宋" w:hAnsi="仿宋" w:eastAsia="仿宋" w:cs="仿宋"/>
                <w:spacing w:val="0"/>
                <w:kern w:val="0"/>
                <w:position w:val="0"/>
                <w:sz w:val="21"/>
                <w:szCs w:val="21"/>
              </w:rPr>
              <w:t>封底4个</w:t>
            </w:r>
          </w:p>
          <w:p>
            <w:pPr>
              <w:pStyle w:val="13"/>
              <w:keepNext w:val="0"/>
              <w:keepLines w:val="0"/>
              <w:pageBreakBefore w:val="0"/>
              <w:widowControl w:val="0"/>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2.水箱：采集模拟水箱(20cm3)或模块(50cm×50cm×3cm)4个；</w:t>
            </w:r>
          </w:p>
          <w:p>
            <w:pPr>
              <w:pStyle w:val="13"/>
              <w:keepNext w:val="0"/>
              <w:keepLines w:val="0"/>
              <w:pageBreakBefore w:val="0"/>
              <w:widowControl w:val="0"/>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3.球墨铸铁管件(内衬环氧树脂)4个：满足单个3L水量浸泡要求</w:t>
            </w:r>
          </w:p>
          <w:p>
            <w:pPr>
              <w:pStyle w:val="13"/>
              <w:keepNext w:val="0"/>
              <w:keepLines w:val="0"/>
              <w:pageBreakBefore w:val="0"/>
              <w:widowControl w:val="0"/>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4.橡胶密封件：总面积达到3000cm²要求，具体数量根据单个密封件面积计算。</w:t>
            </w:r>
          </w:p>
        </w:tc>
        <w:tc>
          <w:tcPr>
            <w:tcW w:w="3768"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1.生产企业符合</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涉及饮用水卫生安全产品生产企业卫生规范</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情况(</w:t>
            </w:r>
            <w:r>
              <w:rPr>
                <w:rFonts w:hint="eastAsia" w:ascii="仿宋" w:hAnsi="仿宋" w:eastAsia="仿宋" w:cs="仿宋"/>
                <w:spacing w:val="0"/>
                <w:kern w:val="0"/>
                <w:position w:val="0"/>
                <w:sz w:val="21"/>
                <w:szCs w:val="21"/>
                <w:lang w:eastAsia="zh-CN"/>
              </w:rPr>
              <w:t>县疾控中心</w:t>
            </w:r>
            <w:r>
              <w:rPr>
                <w:rFonts w:hint="eastAsia" w:ascii="仿宋" w:hAnsi="仿宋" w:eastAsia="仿宋" w:cs="仿宋"/>
                <w:spacing w:val="0"/>
                <w:kern w:val="0"/>
                <w:position w:val="0"/>
                <w:sz w:val="21"/>
                <w:szCs w:val="21"/>
              </w:rPr>
              <w:t>负责)</w:t>
            </w:r>
          </w:p>
          <w:p>
            <w:pPr>
              <w:pStyle w:val="13"/>
              <w:keepNext w:val="0"/>
              <w:keepLines w:val="0"/>
              <w:pageBreakBefore w:val="0"/>
              <w:widowControl/>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2.产品卫生许可批件、标签、说明书(</w:t>
            </w:r>
            <w:r>
              <w:rPr>
                <w:rFonts w:hint="eastAsia" w:ascii="仿宋" w:hAnsi="仿宋" w:eastAsia="仿宋" w:cs="仿宋"/>
                <w:spacing w:val="0"/>
                <w:kern w:val="0"/>
                <w:position w:val="0"/>
                <w:sz w:val="21"/>
                <w:szCs w:val="21"/>
                <w:lang w:eastAsia="zh-CN"/>
              </w:rPr>
              <w:t>县疾控中心</w:t>
            </w:r>
            <w:r>
              <w:rPr>
                <w:rFonts w:hint="eastAsia" w:ascii="仿宋" w:hAnsi="仿宋" w:eastAsia="仿宋" w:cs="仿宋"/>
                <w:spacing w:val="0"/>
                <w:kern w:val="0"/>
                <w:position w:val="0"/>
                <w:sz w:val="21"/>
                <w:szCs w:val="21"/>
              </w:rPr>
              <w:t>负责)</w:t>
            </w:r>
          </w:p>
          <w:p>
            <w:pPr>
              <w:pStyle w:val="13"/>
              <w:keepNext w:val="0"/>
              <w:keepLines w:val="0"/>
              <w:pageBreakBefore w:val="0"/>
              <w:widowControl/>
              <w:kinsoku/>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3.产品卫生安全性检测(省疾控中心负责)</w:t>
            </w:r>
          </w:p>
        </w:tc>
        <w:tc>
          <w:tcPr>
            <w:tcW w:w="3253"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lang w:eastAsia="zh-CN"/>
              </w:rPr>
              <w:t>县疾控中心</w:t>
            </w:r>
            <w:r>
              <w:rPr>
                <w:rFonts w:hint="eastAsia" w:ascii="仿宋" w:hAnsi="仿宋" w:eastAsia="仿宋" w:cs="仿宋"/>
                <w:spacing w:val="0"/>
                <w:kern w:val="0"/>
                <w:position w:val="0"/>
                <w:sz w:val="21"/>
                <w:szCs w:val="21"/>
              </w:rPr>
              <w:t>于6月15日前将样品送至市卫生计生执法支队。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48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tc>
        <w:tc>
          <w:tcPr>
            <w:tcW w:w="8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水处理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材料生</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产企业</w:t>
            </w:r>
          </w:p>
        </w:tc>
        <w:tc>
          <w:tcPr>
            <w:tcW w:w="5616" w:type="dxa"/>
            <w:vAlign w:val="center"/>
          </w:tcPr>
          <w:p>
            <w:pPr>
              <w:pStyle w:val="13"/>
              <w:keepNext w:val="0"/>
              <w:keepLines w:val="0"/>
              <w:pageBreakBefore w:val="0"/>
              <w:widowControl w:val="0"/>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1.活性炭每种产品4份，每份大于500g;</w:t>
            </w:r>
          </w:p>
          <w:p>
            <w:pPr>
              <w:pStyle w:val="13"/>
              <w:keepNext w:val="0"/>
              <w:keepLines w:val="0"/>
              <w:pageBreakBefore w:val="0"/>
              <w:widowControl w:val="0"/>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2.滤芯每种产品16支(直径&lt;3cm的32支)。每个企业抽查1-3个产品。</w:t>
            </w:r>
          </w:p>
        </w:tc>
        <w:tc>
          <w:tcPr>
            <w:tcW w:w="376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tc>
        <w:tc>
          <w:tcPr>
            <w:tcW w:w="325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48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tc>
        <w:tc>
          <w:tcPr>
            <w:tcW w:w="8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化学处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理剂生</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产企业</w:t>
            </w:r>
          </w:p>
        </w:tc>
        <w:tc>
          <w:tcPr>
            <w:tcW w:w="5616" w:type="dxa"/>
            <w:vAlign w:val="center"/>
          </w:tcPr>
          <w:p>
            <w:pPr>
              <w:pStyle w:val="13"/>
              <w:keepNext w:val="0"/>
              <w:keepLines w:val="0"/>
              <w:pageBreakBefore w:val="0"/>
              <w:widowControl w:val="0"/>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1.每种产品4份，每份净含量大于500g或500ml。</w:t>
            </w:r>
          </w:p>
          <w:p>
            <w:pPr>
              <w:pStyle w:val="13"/>
              <w:keepNext w:val="0"/>
              <w:keepLines w:val="0"/>
              <w:pageBreakBefore w:val="0"/>
              <w:widowControl w:val="0"/>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2.消毒剂产品应抽于有效期限前15天的产品。每个企业抽查1-3个产品。</w:t>
            </w:r>
          </w:p>
        </w:tc>
        <w:tc>
          <w:tcPr>
            <w:tcW w:w="3768"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tc>
        <w:tc>
          <w:tcPr>
            <w:tcW w:w="325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8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w:t>
            </w:r>
          </w:p>
        </w:tc>
        <w:tc>
          <w:tcPr>
            <w:tcW w:w="1708"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进口涉水</w:t>
            </w:r>
            <w:r>
              <w:rPr>
                <w:rFonts w:hint="eastAsia" w:ascii="仿宋" w:hAnsi="仿宋" w:eastAsia="仿宋" w:cs="仿宋"/>
                <w:spacing w:val="0"/>
                <w:kern w:val="0"/>
                <w:position w:val="0"/>
                <w:sz w:val="21"/>
                <w:szCs w:val="21"/>
                <w:lang w:eastAsia="zh-CN"/>
              </w:rPr>
              <w:t>产品</w:t>
            </w:r>
          </w:p>
        </w:tc>
        <w:tc>
          <w:tcPr>
            <w:tcW w:w="5616" w:type="dxa"/>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抽检辖区80%在华责任单位，每个单位抽检产品。水质处理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器每种产品抽4台；管材、滤芯：抽检数量同上。每个企业抽查1-3个产品。</w:t>
            </w:r>
          </w:p>
        </w:tc>
        <w:tc>
          <w:tcPr>
            <w:tcW w:w="3768" w:type="dxa"/>
            <w:vAlign w:val="top"/>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1.生产企业符合《涉及饮用水卫生安全产品生产企业卫生规范》情况(</w:t>
            </w:r>
            <w:r>
              <w:rPr>
                <w:rFonts w:hint="eastAsia" w:ascii="仿宋" w:hAnsi="仿宋" w:eastAsia="仿宋" w:cs="仿宋"/>
                <w:spacing w:val="0"/>
                <w:kern w:val="0"/>
                <w:position w:val="0"/>
                <w:sz w:val="21"/>
                <w:szCs w:val="21"/>
                <w:lang w:eastAsia="zh-CN"/>
              </w:rPr>
              <w:t>县疾控中心</w:t>
            </w:r>
            <w:r>
              <w:rPr>
                <w:rFonts w:hint="eastAsia" w:ascii="仿宋" w:hAnsi="仿宋" w:eastAsia="仿宋" w:cs="仿宋"/>
                <w:spacing w:val="0"/>
                <w:kern w:val="0"/>
                <w:position w:val="0"/>
                <w:sz w:val="21"/>
                <w:szCs w:val="21"/>
              </w:rPr>
              <w:t>负责)</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hint="eastAsia" w:ascii="仿宋" w:hAnsi="仿宋" w:eastAsia="仿宋" w:cs="仿宋"/>
                <w:spacing w:val="0"/>
                <w:kern w:val="0"/>
                <w:position w:val="0"/>
                <w:sz w:val="21"/>
                <w:szCs w:val="21"/>
              </w:rPr>
            </w:pPr>
          </w:p>
        </w:tc>
        <w:tc>
          <w:tcPr>
            <w:tcW w:w="3253" w:type="dxa"/>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210" w:firstLineChars="100"/>
              <w:jc w:val="left"/>
              <w:textAlignment w:val="baseline"/>
              <w:rPr>
                <w:rFonts w:hint="eastAsia" w:ascii="仿宋" w:hAnsi="仿宋" w:eastAsia="仿宋" w:cs="仿宋"/>
                <w:spacing w:val="0"/>
                <w:kern w:val="0"/>
                <w:position w:val="0"/>
                <w:sz w:val="21"/>
                <w:szCs w:val="21"/>
                <w:highlight w:val="none"/>
              </w:rPr>
            </w:pPr>
            <w:r>
              <w:rPr>
                <w:rFonts w:hint="eastAsia" w:ascii="仿宋" w:hAnsi="仿宋" w:eastAsia="仿宋" w:cs="仿宋"/>
                <w:spacing w:val="0"/>
                <w:kern w:val="0"/>
                <w:position w:val="0"/>
                <w:sz w:val="21"/>
                <w:szCs w:val="21"/>
                <w:highlight w:val="none"/>
                <w:lang w:eastAsia="zh-CN"/>
              </w:rPr>
              <w:t>县疾控中心</w:t>
            </w:r>
            <w:r>
              <w:rPr>
                <w:rFonts w:hint="eastAsia" w:ascii="仿宋" w:hAnsi="仿宋" w:eastAsia="仿宋" w:cs="仿宋"/>
                <w:spacing w:val="0"/>
                <w:kern w:val="0"/>
                <w:position w:val="0"/>
                <w:sz w:val="21"/>
                <w:szCs w:val="21"/>
                <w:highlight w:val="none"/>
              </w:rPr>
              <w:t>于6月15日前将样品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210" w:firstLineChars="10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highlight w:val="none"/>
              </w:rPr>
              <w:t>送至市卫生计生执法支队</w:t>
            </w:r>
            <w:r>
              <w:rPr>
                <w:rFonts w:hint="eastAsia" w:ascii="仿宋" w:hAnsi="仿宋" w:eastAsia="仿宋" w:cs="仿宋"/>
                <w:spacing w:val="0"/>
                <w:kern w:val="0"/>
                <w:position w:val="0"/>
                <w:sz w:val="21"/>
                <w:szCs w:val="21"/>
                <w:highlight w:val="none"/>
                <w:lang w:eastAsia="zh-CN"/>
              </w:rPr>
              <w:t>。</w:t>
            </w: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8" w:type="default"/>
          <w:pgSz w:w="16820" w:h="11900"/>
          <w:pgMar w:top="1011" w:right="1164" w:bottom="858" w:left="814" w:header="0" w:footer="992" w:gutter="0"/>
          <w:pgBorders>
            <w:top w:val="none" w:sz="0" w:space="0"/>
            <w:left w:val="none" w:sz="0" w:space="0"/>
            <w:bottom w:val="none" w:sz="0" w:space="0"/>
            <w:right w:val="none" w:sz="0" w:space="0"/>
          </w:pgBorders>
          <w:pgNumType w:fmt="decimal"/>
          <w:cols w:space="720" w:num="1"/>
        </w:sectPr>
      </w:pPr>
    </w:p>
    <w:p>
      <w:pPr>
        <w:spacing w:before="10"/>
        <w:rPr>
          <w:spacing w:val="0"/>
          <w:kern w:val="0"/>
          <w:position w:val="0"/>
        </w:rPr>
      </w:pPr>
    </w:p>
    <w:p>
      <w:pPr>
        <w:spacing w:before="10"/>
        <w:rPr>
          <w:spacing w:val="0"/>
          <w:kern w:val="0"/>
          <w:position w:val="0"/>
        </w:rPr>
      </w:pPr>
    </w:p>
    <w:tbl>
      <w:tblPr>
        <w:tblStyle w:val="12"/>
        <w:tblW w:w="14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820"/>
        <w:gridCol w:w="889"/>
        <w:gridCol w:w="5606"/>
        <w:gridCol w:w="3787"/>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47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w:t>
            </w:r>
          </w:p>
        </w:tc>
        <w:tc>
          <w:tcPr>
            <w:tcW w:w="820"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水质</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处理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器</w:t>
            </w:r>
          </w:p>
        </w:tc>
        <w:tc>
          <w:tcPr>
            <w:tcW w:w="88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p>
        </w:tc>
        <w:tc>
          <w:tcPr>
            <w:tcW w:w="560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每种产品抽4台。如为龙头净水器应相应增加(满足12升水量的2倍)。每个企业抽查1-2个产品。</w:t>
            </w:r>
          </w:p>
        </w:tc>
        <w:tc>
          <w:tcPr>
            <w:tcW w:w="3787" w:type="dxa"/>
            <w:tcBorders>
              <w:top w:val="single" w:color="000000" w:sz="4" w:space="0"/>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2.产品卫生许可批件、标签、说明书(</w:t>
            </w:r>
            <w:r>
              <w:rPr>
                <w:rFonts w:hint="eastAsia" w:ascii="仿宋" w:hAnsi="仿宋" w:eastAsia="仿宋" w:cs="仿宋"/>
                <w:spacing w:val="0"/>
                <w:kern w:val="0"/>
                <w:position w:val="0"/>
                <w:sz w:val="21"/>
                <w:szCs w:val="21"/>
                <w:lang w:eastAsia="zh-CN"/>
              </w:rPr>
              <w:t>县疾控中心</w:t>
            </w:r>
            <w:r>
              <w:rPr>
                <w:rFonts w:hint="eastAsia" w:ascii="仿宋" w:hAnsi="仿宋" w:eastAsia="仿宋" w:cs="仿宋"/>
                <w:spacing w:val="0"/>
                <w:kern w:val="0"/>
                <w:position w:val="0"/>
                <w:sz w:val="21"/>
                <w:szCs w:val="21"/>
              </w:rPr>
              <w:t>负责)</w:t>
            </w: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3.产品卫生安全性检测(省疾控中心负责)</w:t>
            </w:r>
          </w:p>
        </w:tc>
        <w:tc>
          <w:tcPr>
            <w:tcW w:w="3253" w:type="dxa"/>
            <w:tcBorders>
              <w:top w:val="single" w:color="000000" w:sz="4" w:space="0"/>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210" w:firstLineChars="100"/>
              <w:jc w:val="both"/>
              <w:textAlignment w:val="baseline"/>
              <w:rPr>
                <w:rFonts w:hint="eastAsia" w:ascii="仿宋" w:hAnsi="仿宋" w:eastAsia="仿宋" w:cs="仿宋"/>
                <w:spacing w:val="0"/>
                <w:kern w:val="0"/>
                <w:position w:val="0"/>
                <w:sz w:val="21"/>
                <w:szCs w:val="21"/>
                <w:highlight w:val="none"/>
              </w:rPr>
            </w:pPr>
            <w:r>
              <w:rPr>
                <w:rFonts w:hint="eastAsia" w:ascii="仿宋" w:hAnsi="仿宋" w:eastAsia="仿宋" w:cs="仿宋"/>
                <w:spacing w:val="0"/>
                <w:kern w:val="0"/>
                <w:position w:val="0"/>
                <w:sz w:val="21"/>
                <w:szCs w:val="21"/>
                <w:highlight w:val="none"/>
                <w:lang w:eastAsia="zh-CN"/>
              </w:rPr>
              <w:t>县疾控中心</w:t>
            </w:r>
            <w:r>
              <w:rPr>
                <w:rFonts w:hint="eastAsia" w:ascii="仿宋" w:hAnsi="仿宋" w:eastAsia="仿宋" w:cs="仿宋"/>
                <w:spacing w:val="0"/>
                <w:kern w:val="0"/>
                <w:position w:val="0"/>
                <w:sz w:val="21"/>
                <w:szCs w:val="21"/>
                <w:highlight w:val="none"/>
              </w:rPr>
              <w:t>于6月15日前将样品</w:t>
            </w: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highlight w:val="none"/>
              </w:rPr>
              <w:t>送至市卫生计生执法支队</w:t>
            </w:r>
            <w:r>
              <w:rPr>
                <w:rFonts w:hint="eastAsia" w:ascii="仿宋" w:hAnsi="仿宋" w:eastAsia="仿宋" w:cs="仿宋"/>
                <w:spacing w:val="0"/>
                <w:kern w:val="0"/>
                <w:positio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7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w:t>
            </w:r>
          </w:p>
        </w:tc>
        <w:tc>
          <w:tcPr>
            <w:tcW w:w="820"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89"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0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highlight w:val="none"/>
              </w:rPr>
              <w:t>抽检1个在主要网络平台从事经销活动的网店，不足的全部抽查，检查网店所有产品。</w:t>
            </w:r>
          </w:p>
        </w:tc>
        <w:tc>
          <w:tcPr>
            <w:tcW w:w="378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产品卫生许可批件(</w:t>
            </w:r>
            <w:r>
              <w:rPr>
                <w:rFonts w:hint="eastAsia" w:ascii="仿宋" w:hAnsi="仿宋" w:eastAsia="仿宋" w:cs="仿宋"/>
                <w:spacing w:val="0"/>
                <w:kern w:val="0"/>
                <w:position w:val="0"/>
                <w:sz w:val="21"/>
                <w:szCs w:val="21"/>
                <w:lang w:eastAsia="zh-CN"/>
              </w:rPr>
              <w:t>县疾控中心</w:t>
            </w:r>
            <w:r>
              <w:rPr>
                <w:rFonts w:hint="eastAsia" w:ascii="仿宋" w:hAnsi="仿宋" w:eastAsia="仿宋" w:cs="仿宋"/>
                <w:spacing w:val="0"/>
                <w:kern w:val="0"/>
                <w:position w:val="0"/>
                <w:sz w:val="21"/>
                <w:szCs w:val="21"/>
              </w:rPr>
              <w:t>负责)</w:t>
            </w:r>
          </w:p>
        </w:tc>
        <w:tc>
          <w:tcPr>
            <w:tcW w:w="3253" w:type="dxa"/>
            <w:vMerge w:val="restart"/>
            <w:tcBorders>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7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6</w:t>
            </w:r>
          </w:p>
        </w:tc>
        <w:tc>
          <w:tcPr>
            <w:tcW w:w="820"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8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大型</w:t>
            </w:r>
          </w:p>
        </w:tc>
        <w:tc>
          <w:tcPr>
            <w:tcW w:w="5606"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1.检查生产现场是否符合相关生产卫生条件；</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2.是否存在生产无卫生许可的涉水产品；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3.用于涉水产品组装的部件是否取得相关卫生许可批件或卫生安全合格证明等。</w:t>
            </w:r>
          </w:p>
        </w:tc>
        <w:tc>
          <w:tcPr>
            <w:tcW w:w="3787" w:type="dxa"/>
            <w:vMerge w:val="restart"/>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lang w:val="en-US" w:eastAsia="zh-CN"/>
              </w:rPr>
            </w:pPr>
            <w:r>
              <w:rPr>
                <w:rFonts w:hint="eastAsia" w:ascii="仿宋" w:hAnsi="仿宋" w:eastAsia="仿宋" w:cs="仿宋"/>
                <w:spacing w:val="0"/>
                <w:kern w:val="0"/>
                <w:position w:val="0"/>
                <w:sz w:val="21"/>
                <w:szCs w:val="21"/>
                <w:lang w:val="en-US" w:eastAsia="zh-CN"/>
              </w:rPr>
              <w:t>1.标签、说明书（县疾控中心负责）</w:t>
            </w: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default" w:ascii="仿宋" w:hAnsi="仿宋" w:eastAsia="仿宋" w:cs="仿宋"/>
                <w:spacing w:val="0"/>
                <w:kern w:val="0"/>
                <w:position w:val="0"/>
                <w:sz w:val="21"/>
                <w:szCs w:val="21"/>
                <w:lang w:val="en-US" w:eastAsia="zh-CN"/>
              </w:rPr>
            </w:pPr>
            <w:r>
              <w:rPr>
                <w:rFonts w:hint="eastAsia" w:ascii="仿宋" w:hAnsi="仿宋" w:eastAsia="仿宋" w:cs="仿宋"/>
                <w:spacing w:val="0"/>
                <w:kern w:val="0"/>
                <w:position w:val="0"/>
                <w:sz w:val="21"/>
                <w:szCs w:val="21"/>
                <w:lang w:val="en-US" w:eastAsia="zh-CN"/>
              </w:rPr>
              <w:t>2.产品卫生许可批件（县疾控中心负责）</w:t>
            </w:r>
          </w:p>
        </w:tc>
        <w:tc>
          <w:tcPr>
            <w:tcW w:w="3253"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47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7</w:t>
            </w:r>
          </w:p>
        </w:tc>
        <w:tc>
          <w:tcPr>
            <w:tcW w:w="1709"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供水设备</w:t>
            </w:r>
          </w:p>
        </w:tc>
        <w:tc>
          <w:tcPr>
            <w:tcW w:w="5606"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3787"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3253"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47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8</w:t>
            </w:r>
          </w:p>
        </w:tc>
        <w:tc>
          <w:tcPr>
            <w:tcW w:w="1709"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饮用水消毒设备</w:t>
            </w:r>
          </w:p>
        </w:tc>
        <w:tc>
          <w:tcPr>
            <w:tcW w:w="5606"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3787"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3253"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a.所采集的样品应同一生产日期或同一生产批号；</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b.随样品上交时应附上批件复印件、说明书、采样单；</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C.被抽检单位按附表中的企业进行抽检或督查，如抽检企业无抽检样品应附上未抽检的相关笔录等文书说明理由；</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d.所采集的样品经卫生安全性检测的浸泡实验后均报废且不能回收。</w:t>
      </w:r>
    </w:p>
    <w:p>
      <w:pPr>
        <w:spacing w:line="219" w:lineRule="auto"/>
        <w:rPr>
          <w:spacing w:val="0"/>
          <w:kern w:val="0"/>
          <w:position w:val="0"/>
          <w:sz w:val="21"/>
          <w:szCs w:val="21"/>
        </w:rPr>
        <w:sectPr>
          <w:footerReference r:id="rId9" w:type="default"/>
          <w:pgSz w:w="16820" w:h="11900"/>
          <w:pgMar w:top="1011" w:right="1164" w:bottom="960" w:left="81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1-6</w:t>
      </w:r>
    </w:p>
    <w:p>
      <w:pPr>
        <w:keepNext w:val="0"/>
        <w:keepLines w:val="0"/>
        <w:pageBreakBefore w:val="0"/>
        <w:widowControl/>
        <w:kinsoku w:val="0"/>
        <w:wordWrap/>
        <w:overflowPunct/>
        <w:topLinePunct w:val="0"/>
        <w:autoSpaceDE w:val="0"/>
        <w:autoSpaceDN w:val="0"/>
        <w:bidi w:val="0"/>
        <w:adjustRightInd w:val="0"/>
        <w:snapToGrid/>
        <w:spacing w:line="560" w:lineRule="exact"/>
        <w:textAlignment w:val="baseline"/>
        <w:rPr>
          <w:rFonts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spacing w:line="560" w:lineRule="exact"/>
        <w:ind w:left="184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2024年供水单位卫生国家随机监督抽查信息汇总表</w:t>
      </w:r>
    </w:p>
    <w:p>
      <w:pPr>
        <w:spacing w:line="62" w:lineRule="exact"/>
        <w:rPr>
          <w:spacing w:val="0"/>
          <w:kern w:val="0"/>
          <w:position w:val="0"/>
        </w:rPr>
      </w:pPr>
    </w:p>
    <w:tbl>
      <w:tblPr>
        <w:tblStyle w:val="12"/>
        <w:tblW w:w="13080"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1629"/>
        <w:gridCol w:w="1609"/>
        <w:gridCol w:w="1649"/>
        <w:gridCol w:w="1629"/>
        <w:gridCol w:w="1649"/>
        <w:gridCol w:w="1658"/>
        <w:gridCol w:w="1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3243"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辖区内城市集中式供水</w:t>
            </w:r>
          </w:p>
        </w:tc>
        <w:tc>
          <w:tcPr>
            <w:tcW w:w="3258"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辖区内二次供水</w:t>
            </w:r>
          </w:p>
        </w:tc>
        <w:tc>
          <w:tcPr>
            <w:tcW w:w="3278"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辖区内农村设计日供水1000m</w:t>
            </w:r>
            <w:r>
              <w:rPr>
                <w:rFonts w:hint="eastAsia" w:ascii="仿宋" w:hAnsi="仿宋" w:eastAsia="仿宋" w:cs="仿宋"/>
                <w:b/>
                <w:bCs/>
                <w:spacing w:val="0"/>
                <w:kern w:val="0"/>
                <w:position w:val="0"/>
                <w:sz w:val="21"/>
                <w:szCs w:val="21"/>
                <w:vertAlign w:val="superscript"/>
                <w:lang w:val="en-US" w:eastAsia="zh-CN"/>
              </w:rPr>
              <w:t>3</w:t>
            </w:r>
            <w:r>
              <w:rPr>
                <w:rFonts w:hint="eastAsia" w:ascii="仿宋" w:hAnsi="仿宋" w:eastAsia="仿宋" w:cs="仿宋"/>
                <w:b/>
                <w:bCs/>
                <w:spacing w:val="0"/>
                <w:kern w:val="0"/>
                <w:position w:val="0"/>
                <w:sz w:val="21"/>
                <w:szCs w:val="21"/>
              </w:rPr>
              <w:t>及以上集中式供水</w:t>
            </w:r>
          </w:p>
        </w:tc>
        <w:tc>
          <w:tcPr>
            <w:tcW w:w="3301"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辖区内农村设计日供水100m</w:t>
            </w:r>
            <w:r>
              <w:rPr>
                <w:rFonts w:hint="eastAsia" w:ascii="仿宋" w:hAnsi="仿宋" w:eastAsia="仿宋" w:cs="仿宋"/>
                <w:b/>
                <w:bCs/>
                <w:spacing w:val="0"/>
                <w:kern w:val="0"/>
                <w:position w:val="0"/>
                <w:sz w:val="21"/>
                <w:szCs w:val="21"/>
                <w:vertAlign w:val="superscript"/>
                <w:lang w:val="en-US" w:eastAsia="zh-CN"/>
              </w:rPr>
              <w:t>3</w:t>
            </w:r>
            <w:r>
              <w:rPr>
                <w:rFonts w:hint="eastAsia" w:ascii="仿宋" w:hAnsi="仿宋" w:eastAsia="仿宋" w:cs="仿宋"/>
                <w:b/>
                <w:bCs/>
                <w:spacing w:val="0"/>
                <w:kern w:val="0"/>
                <w:position w:val="0"/>
                <w:sz w:val="21"/>
                <w:szCs w:val="21"/>
              </w:rPr>
              <w:t>及以上小型集中式供水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61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水厂总数</w:t>
            </w:r>
          </w:p>
        </w:tc>
        <w:tc>
          <w:tcPr>
            <w:tcW w:w="16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建立档案数</w:t>
            </w:r>
            <w:r>
              <w:rPr>
                <w:rFonts w:hint="eastAsia" w:ascii="仿宋" w:hAnsi="仿宋" w:eastAsia="仿宋" w:cs="仿宋"/>
                <w:spacing w:val="0"/>
                <w:kern w:val="0"/>
                <w:position w:val="0"/>
                <w:sz w:val="21"/>
                <w:szCs w:val="21"/>
                <w:vertAlign w:val="superscript"/>
              </w:rPr>
              <w:t>(a)</w:t>
            </w:r>
          </w:p>
        </w:tc>
        <w:tc>
          <w:tcPr>
            <w:tcW w:w="16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单位/设施总数</w:t>
            </w:r>
          </w:p>
        </w:tc>
        <w:tc>
          <w:tcPr>
            <w:tcW w:w="16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建立档案数</w:t>
            </w:r>
            <w:r>
              <w:rPr>
                <w:rFonts w:hint="eastAsia" w:ascii="仿宋" w:hAnsi="仿宋" w:eastAsia="仿宋" w:cs="仿宋"/>
                <w:spacing w:val="0"/>
                <w:kern w:val="0"/>
                <w:position w:val="0"/>
                <w:sz w:val="21"/>
                <w:szCs w:val="21"/>
                <w:vertAlign w:val="superscript"/>
              </w:rPr>
              <w:t>(a)(b)</w:t>
            </w:r>
          </w:p>
        </w:tc>
        <w:tc>
          <w:tcPr>
            <w:tcW w:w="16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水厂/设施总数</w:t>
            </w:r>
          </w:p>
        </w:tc>
        <w:tc>
          <w:tcPr>
            <w:tcW w:w="16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建立档案数</w:t>
            </w:r>
            <w:r>
              <w:rPr>
                <w:rFonts w:hint="eastAsia" w:ascii="仿宋" w:hAnsi="仿宋" w:eastAsia="仿宋" w:cs="仿宋"/>
                <w:spacing w:val="0"/>
                <w:kern w:val="0"/>
                <w:position w:val="0"/>
                <w:sz w:val="21"/>
                <w:szCs w:val="21"/>
                <w:vertAlign w:val="superscript"/>
              </w:rPr>
              <w:t>(a</w:t>
            </w:r>
            <w:r>
              <w:rPr>
                <w:rFonts w:hint="eastAsia" w:ascii="仿宋" w:hAnsi="仿宋" w:eastAsia="仿宋" w:cs="仿宋"/>
                <w:spacing w:val="0"/>
                <w:kern w:val="0"/>
                <w:position w:val="0"/>
                <w:sz w:val="21"/>
                <w:szCs w:val="21"/>
                <w:vertAlign w:val="superscript"/>
                <w:lang w:eastAsia="zh-CN"/>
              </w:rPr>
              <w:t>）</w:t>
            </w:r>
          </w:p>
        </w:tc>
        <w:tc>
          <w:tcPr>
            <w:tcW w:w="165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水厂/设施总数</w:t>
            </w:r>
          </w:p>
        </w:tc>
        <w:tc>
          <w:tcPr>
            <w:tcW w:w="164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建立档案数</w:t>
            </w:r>
            <w:r>
              <w:rPr>
                <w:rFonts w:hint="eastAsia" w:ascii="仿宋" w:hAnsi="仿宋" w:eastAsia="仿宋" w:cs="仿宋"/>
                <w:spacing w:val="0"/>
                <w:kern w:val="0"/>
                <w:position w:val="0"/>
                <w:sz w:val="21"/>
                <w:szCs w:val="21"/>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614"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5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64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bl>
    <w:p>
      <w:pPr>
        <w:pStyle w:val="5"/>
        <w:keepNext w:val="0"/>
        <w:keepLines w:val="0"/>
        <w:pageBreakBefore w:val="0"/>
        <w:widowControl/>
        <w:kinsoku w:val="0"/>
        <w:wordWrap/>
        <w:overflowPunct/>
        <w:topLinePunct w:val="0"/>
        <w:autoSpaceDE w:val="0"/>
        <w:autoSpaceDN w:val="0"/>
        <w:bidi w:val="0"/>
        <w:adjustRightInd w:val="0"/>
        <w:snapToGrid w:val="0"/>
        <w:spacing w:line="300" w:lineRule="exact"/>
        <w:ind w:left="0" w:firstLine="420" w:firstLineChars="200"/>
        <w:textAlignment w:val="baseline"/>
        <w:rPr>
          <w:rFonts w:hint="eastAsia" w:cs="仿宋" w:asciiTheme="minorEastAsia" w:hAnsiTheme="minorEastAsia" w:eastAsiaTheme="minorEastAsia"/>
          <w:spacing w:val="0"/>
          <w:kern w:val="0"/>
          <w:position w:val="0"/>
          <w:sz w:val="21"/>
          <w:szCs w:val="21"/>
        </w:rPr>
      </w:pPr>
    </w:p>
    <w:p>
      <w:pPr>
        <w:pStyle w:val="5"/>
        <w:keepNext w:val="0"/>
        <w:keepLines w:val="0"/>
        <w:pageBreakBefore w:val="0"/>
        <w:widowControl/>
        <w:kinsoku w:val="0"/>
        <w:wordWrap/>
        <w:overflowPunct/>
        <w:topLinePunct w:val="0"/>
        <w:autoSpaceDE w:val="0"/>
        <w:autoSpaceDN w:val="0"/>
        <w:bidi w:val="0"/>
        <w:adjustRightInd w:val="0"/>
        <w:snapToGrid w:val="0"/>
        <w:spacing w:line="300" w:lineRule="exact"/>
        <w:ind w:lef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a.指按照监督信息报告卡要求填报卫生监督信息并可通过国家卫生健康监督信息报告系统查间的档案数。</w:t>
      </w:r>
    </w:p>
    <w:p>
      <w:pPr>
        <w:pStyle w:val="5"/>
        <w:keepNext w:val="0"/>
        <w:keepLines w:val="0"/>
        <w:pageBreakBefore w:val="0"/>
        <w:widowControl/>
        <w:kinsoku w:val="0"/>
        <w:wordWrap/>
        <w:overflowPunct/>
        <w:topLinePunct w:val="0"/>
        <w:autoSpaceDE w:val="0"/>
        <w:autoSpaceDN w:val="0"/>
        <w:bidi w:val="0"/>
        <w:adjustRightInd w:val="0"/>
        <w:snapToGrid w:val="0"/>
        <w:spacing w:line="300" w:lineRule="exact"/>
        <w:ind w:lef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b.指以单位数或者设施数对应统计的档案数。</w:t>
      </w:r>
    </w:p>
    <w:p>
      <w:pPr>
        <w:spacing w:line="220" w:lineRule="auto"/>
        <w:rPr>
          <w:spacing w:val="0"/>
          <w:kern w:val="0"/>
          <w:position w:val="0"/>
          <w:sz w:val="21"/>
          <w:szCs w:val="21"/>
        </w:rPr>
        <w:sectPr>
          <w:footerReference r:id="rId10" w:type="default"/>
          <w:pgSz w:w="16820" w:h="11900"/>
          <w:pgMar w:top="1011" w:right="2025" w:bottom="854" w:left="1544" w:header="0" w:footer="992" w:gutter="0"/>
          <w:pgBorders>
            <w:top w:val="none" w:sz="0" w:space="0"/>
            <w:left w:val="none" w:sz="0" w:space="0"/>
            <w:bottom w:val="none" w:sz="0" w:space="0"/>
            <w:right w:val="none" w:sz="0" w:space="0"/>
          </w:pgBorders>
          <w:pgNumType w:fmt="decimal" w:start="15"/>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1-7</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835"/>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2024年农村集中式供水国家随机监督抽查信息汇总表</w:t>
      </w:r>
    </w:p>
    <w:p>
      <w:pPr>
        <w:spacing w:line="190" w:lineRule="exact"/>
        <w:rPr>
          <w:spacing w:val="0"/>
          <w:kern w:val="0"/>
          <w:position w:val="0"/>
        </w:rPr>
      </w:pPr>
    </w:p>
    <w:tbl>
      <w:tblPr>
        <w:tblStyle w:val="12"/>
        <w:tblW w:w="13059"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1099"/>
        <w:gridCol w:w="1089"/>
        <w:gridCol w:w="799"/>
        <w:gridCol w:w="789"/>
        <w:gridCol w:w="810"/>
        <w:gridCol w:w="810"/>
        <w:gridCol w:w="799"/>
        <w:gridCol w:w="819"/>
        <w:gridCol w:w="799"/>
        <w:gridCol w:w="809"/>
        <w:gridCol w:w="810"/>
        <w:gridCol w:w="810"/>
        <w:gridCol w:w="809"/>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3362" w:type="dxa"/>
            <w:gridSpan w:val="3"/>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卫生安全巡查服务</w:t>
            </w:r>
          </w:p>
        </w:tc>
        <w:tc>
          <w:tcPr>
            <w:tcW w:w="9697" w:type="dxa"/>
            <w:gridSpan w:val="1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卫生监督管理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117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在用集中</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式供水的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乡镇总数</w:t>
            </w:r>
          </w:p>
        </w:tc>
        <w:tc>
          <w:tcPr>
            <w:tcW w:w="109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抽查</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乡镇数</w:t>
            </w:r>
          </w:p>
        </w:tc>
        <w:tc>
          <w:tcPr>
            <w:tcW w:w="108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抽查乡镇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中开展巡</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查服务乡</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镇数</w:t>
            </w:r>
          </w:p>
        </w:tc>
        <w:tc>
          <w:tcPr>
            <w:tcW w:w="1588"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抽查水厂或</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设施数</w:t>
            </w:r>
          </w:p>
        </w:tc>
        <w:tc>
          <w:tcPr>
            <w:tcW w:w="1620"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落实巡查服务</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水厂或设施数</w:t>
            </w:r>
          </w:p>
        </w:tc>
        <w:tc>
          <w:tcPr>
            <w:tcW w:w="1618"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持供水单位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卫生许可证数</w:t>
            </w:r>
          </w:p>
        </w:tc>
        <w:tc>
          <w:tcPr>
            <w:tcW w:w="1608"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水源卫生防护</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符合要求水厂</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或设施数</w:t>
            </w:r>
          </w:p>
        </w:tc>
        <w:tc>
          <w:tcPr>
            <w:tcW w:w="1620"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水质经净化处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理水厂或设施</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1643"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水质经消毒处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理水厂或设施</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17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109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108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7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规模</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a</w:t>
            </w:r>
            <w:r>
              <w:rPr>
                <w:rFonts w:hint="eastAsia" w:ascii="仿宋" w:hAnsi="仿宋" w:eastAsia="仿宋" w:cs="仿宋"/>
                <w:spacing w:val="0"/>
                <w:kern w:val="0"/>
                <w:position w:val="0"/>
                <w:sz w:val="21"/>
                <w:szCs w:val="21"/>
                <w:vertAlign w:val="superscript"/>
                <w:lang w:eastAsia="zh-CN"/>
              </w:rPr>
              <w:t>）</w:t>
            </w:r>
          </w:p>
        </w:tc>
        <w:tc>
          <w:tcPr>
            <w:tcW w:w="78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r>
              <w:rPr>
                <w:rFonts w:hint="eastAsia" w:ascii="仿宋" w:hAnsi="仿宋" w:eastAsia="仿宋" w:cs="仿宋"/>
                <w:spacing w:val="0"/>
                <w:kern w:val="0"/>
                <w:position w:val="0"/>
                <w:sz w:val="21"/>
                <w:szCs w:val="21"/>
                <w:vertAlign w:val="superscript"/>
              </w:rPr>
              <w:t>(b)</w:t>
            </w:r>
          </w:p>
        </w:tc>
        <w:tc>
          <w:tcPr>
            <w:tcW w:w="8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规模</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a</w:t>
            </w:r>
            <w:r>
              <w:rPr>
                <w:rFonts w:hint="eastAsia" w:ascii="仿宋" w:hAnsi="仿宋" w:eastAsia="仿宋" w:cs="仿宋"/>
                <w:spacing w:val="0"/>
                <w:kern w:val="0"/>
                <w:position w:val="0"/>
                <w:sz w:val="21"/>
                <w:szCs w:val="21"/>
                <w:vertAlign w:val="superscript"/>
                <w:lang w:eastAsia="zh-CN"/>
              </w:rPr>
              <w:t>）</w:t>
            </w:r>
          </w:p>
        </w:tc>
        <w:tc>
          <w:tcPr>
            <w:tcW w:w="8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r>
              <w:rPr>
                <w:rFonts w:hint="eastAsia" w:ascii="仿宋" w:hAnsi="仿宋" w:eastAsia="仿宋" w:cs="仿宋"/>
                <w:spacing w:val="0"/>
                <w:kern w:val="0"/>
                <w:position w:val="0"/>
                <w:sz w:val="21"/>
                <w:szCs w:val="21"/>
                <w:vertAlign w:val="superscript"/>
              </w:rPr>
              <w:t>(b)</w:t>
            </w:r>
          </w:p>
        </w:tc>
        <w:tc>
          <w:tcPr>
            <w:tcW w:w="7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规模</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a</w:t>
            </w:r>
            <w:r>
              <w:rPr>
                <w:rFonts w:hint="eastAsia" w:ascii="仿宋" w:hAnsi="仿宋" w:eastAsia="仿宋" w:cs="仿宋"/>
                <w:spacing w:val="0"/>
                <w:kern w:val="0"/>
                <w:position w:val="0"/>
                <w:sz w:val="21"/>
                <w:szCs w:val="21"/>
                <w:vertAlign w:val="superscript"/>
                <w:lang w:eastAsia="zh-CN"/>
              </w:rPr>
              <w:t>）</w:t>
            </w:r>
          </w:p>
        </w:tc>
        <w:tc>
          <w:tcPr>
            <w:tcW w:w="81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r>
              <w:rPr>
                <w:rFonts w:hint="eastAsia" w:ascii="仿宋" w:hAnsi="仿宋" w:eastAsia="仿宋" w:cs="仿宋"/>
                <w:spacing w:val="0"/>
                <w:kern w:val="0"/>
                <w:position w:val="0"/>
                <w:sz w:val="21"/>
                <w:szCs w:val="21"/>
                <w:vertAlign w:val="superscript"/>
              </w:rPr>
              <w:t>(b)</w:t>
            </w:r>
          </w:p>
        </w:tc>
        <w:tc>
          <w:tcPr>
            <w:tcW w:w="7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规模</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a</w:t>
            </w:r>
            <w:r>
              <w:rPr>
                <w:rFonts w:hint="eastAsia" w:ascii="仿宋" w:hAnsi="仿宋" w:eastAsia="仿宋" w:cs="仿宋"/>
                <w:spacing w:val="0"/>
                <w:kern w:val="0"/>
                <w:position w:val="0"/>
                <w:sz w:val="21"/>
                <w:szCs w:val="21"/>
                <w:vertAlign w:val="superscript"/>
                <w:lang w:eastAsia="zh-CN"/>
              </w:rPr>
              <w:t>）</w:t>
            </w:r>
          </w:p>
        </w:tc>
        <w:tc>
          <w:tcPr>
            <w:tcW w:w="80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r>
              <w:rPr>
                <w:rFonts w:hint="eastAsia" w:ascii="仿宋" w:hAnsi="仿宋" w:eastAsia="仿宋" w:cs="仿宋"/>
                <w:spacing w:val="0"/>
                <w:kern w:val="0"/>
                <w:position w:val="0"/>
                <w:sz w:val="21"/>
                <w:szCs w:val="21"/>
                <w:vertAlign w:val="superscript"/>
              </w:rPr>
              <w:t>(b)</w:t>
            </w:r>
          </w:p>
        </w:tc>
        <w:tc>
          <w:tcPr>
            <w:tcW w:w="8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规模</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a</w:t>
            </w:r>
            <w:r>
              <w:rPr>
                <w:rFonts w:hint="eastAsia" w:ascii="仿宋" w:hAnsi="仿宋" w:eastAsia="仿宋" w:cs="仿宋"/>
                <w:spacing w:val="0"/>
                <w:kern w:val="0"/>
                <w:position w:val="0"/>
                <w:sz w:val="21"/>
                <w:szCs w:val="21"/>
                <w:vertAlign w:val="superscript"/>
                <w:lang w:eastAsia="zh-CN"/>
              </w:rPr>
              <w:t>）</w:t>
            </w:r>
          </w:p>
        </w:tc>
        <w:tc>
          <w:tcPr>
            <w:tcW w:w="8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r>
              <w:rPr>
                <w:rFonts w:hint="eastAsia" w:ascii="仿宋" w:hAnsi="仿宋" w:eastAsia="仿宋" w:cs="仿宋"/>
                <w:spacing w:val="0"/>
                <w:kern w:val="0"/>
                <w:position w:val="0"/>
                <w:sz w:val="21"/>
                <w:szCs w:val="21"/>
                <w:vertAlign w:val="superscript"/>
              </w:rPr>
              <w:t>(b)</w:t>
            </w:r>
          </w:p>
        </w:tc>
        <w:tc>
          <w:tcPr>
            <w:tcW w:w="80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规模</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a</w:t>
            </w:r>
            <w:r>
              <w:rPr>
                <w:rFonts w:hint="eastAsia" w:ascii="仿宋" w:hAnsi="仿宋" w:eastAsia="仿宋" w:cs="仿宋"/>
                <w:spacing w:val="0"/>
                <w:kern w:val="0"/>
                <w:position w:val="0"/>
                <w:sz w:val="21"/>
                <w:szCs w:val="21"/>
                <w:vertAlign w:val="superscript"/>
                <w:lang w:eastAsia="zh-CN"/>
              </w:rPr>
              <w:t>）</w:t>
            </w:r>
          </w:p>
        </w:tc>
        <w:tc>
          <w:tcPr>
            <w:tcW w:w="8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rightChars="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小型</w:t>
            </w:r>
            <w:r>
              <w:rPr>
                <w:rFonts w:hint="eastAsia" w:ascii="仿宋" w:hAnsi="仿宋" w:eastAsia="仿宋" w:cs="仿宋"/>
                <w:spacing w:val="0"/>
                <w:kern w:val="0"/>
                <w:position w:val="0"/>
                <w:sz w:val="21"/>
                <w:szCs w:val="21"/>
                <w:vertAlign w:val="superscript"/>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17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10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108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7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78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7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1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7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c>
          <w:tcPr>
            <w:tcW w:w="8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0" w:leftChars="0" w:right="0" w:firstLine="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ind w:left="0" w:firstLine="400" w:firstLineChars="200"/>
        <w:textAlignment w:val="baseline"/>
        <w:rPr>
          <w:rFonts w:ascii="宋体" w:hAnsi="宋体" w:eastAsia="宋体" w:cs="仿宋"/>
          <w:spacing w:val="0"/>
          <w:kern w:val="0"/>
          <w:position w:val="0"/>
          <w:sz w:val="20"/>
          <w:szCs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a.指设计日供水为1000m³及以上的集中式供水。</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firstLine="420" w:firstLineChars="200"/>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b.指设计日供水为100m³及以上的小型集中式供水</w:t>
      </w:r>
      <w:r>
        <w:rPr>
          <w:rFonts w:hint="eastAsia" w:ascii="仿宋" w:hAnsi="仿宋" w:eastAsia="仿宋" w:cs="仿宋"/>
          <w:spacing w:val="0"/>
          <w:kern w:val="0"/>
          <w:position w:val="0"/>
          <w:sz w:val="21"/>
          <w:szCs w:val="21"/>
          <w:lang w:eastAsia="zh-CN"/>
        </w:rPr>
        <w:t>。</w:t>
      </w:r>
    </w:p>
    <w:p>
      <w:pPr>
        <w:spacing w:line="250" w:lineRule="auto"/>
        <w:rPr>
          <w:rFonts w:ascii="Arial"/>
          <w:spacing w:val="0"/>
          <w:kern w:val="0"/>
          <w:position w:val="0"/>
          <w:sz w:val="21"/>
        </w:rPr>
      </w:pPr>
    </w:p>
    <w:p>
      <w:pPr>
        <w:spacing w:line="250" w:lineRule="auto"/>
        <w:rPr>
          <w:rFonts w:ascii="Arial"/>
          <w:spacing w:val="0"/>
          <w:kern w:val="0"/>
          <w:position w:val="0"/>
          <w:sz w:val="21"/>
        </w:rPr>
      </w:pPr>
    </w:p>
    <w:p>
      <w:pPr>
        <w:spacing w:line="250" w:lineRule="auto"/>
        <w:rPr>
          <w:rFonts w:ascii="Arial"/>
          <w:spacing w:val="0"/>
          <w:kern w:val="0"/>
          <w:position w:val="0"/>
          <w:sz w:val="21"/>
        </w:rPr>
      </w:pPr>
    </w:p>
    <w:p>
      <w:pPr>
        <w:spacing w:line="250" w:lineRule="auto"/>
        <w:rPr>
          <w:rFonts w:ascii="Arial"/>
          <w:spacing w:val="0"/>
          <w:kern w:val="0"/>
          <w:position w:val="0"/>
          <w:sz w:val="21"/>
        </w:rPr>
      </w:pPr>
    </w:p>
    <w:p>
      <w:pPr>
        <w:spacing w:line="250" w:lineRule="auto"/>
        <w:rPr>
          <w:rFonts w:ascii="Arial"/>
          <w:spacing w:val="0"/>
          <w:kern w:val="0"/>
          <w:position w:val="0"/>
          <w:sz w:val="21"/>
        </w:rPr>
      </w:pPr>
    </w:p>
    <w:p>
      <w:pPr>
        <w:spacing w:line="250"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spacing w:line="251" w:lineRule="auto"/>
        <w:rPr>
          <w:rFonts w:ascii="Arial"/>
          <w:spacing w:val="0"/>
          <w:kern w:val="0"/>
          <w:position w:val="0"/>
          <w:sz w:val="21"/>
        </w:rPr>
      </w:pPr>
    </w:p>
    <w:p>
      <w:pPr>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1-8</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2024年供水单位水质国家随机监督抽查信息汇总表</w:t>
      </w:r>
    </w:p>
    <w:p>
      <w:pPr>
        <w:spacing w:line="128" w:lineRule="exact"/>
        <w:rPr>
          <w:spacing w:val="0"/>
          <w:kern w:val="0"/>
          <w:position w:val="0"/>
        </w:rPr>
      </w:pPr>
    </w:p>
    <w:tbl>
      <w:tblPr>
        <w:tblStyle w:val="12"/>
        <w:tblW w:w="150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869"/>
        <w:gridCol w:w="839"/>
        <w:gridCol w:w="859"/>
        <w:gridCol w:w="860"/>
        <w:gridCol w:w="850"/>
        <w:gridCol w:w="859"/>
        <w:gridCol w:w="869"/>
        <w:gridCol w:w="869"/>
        <w:gridCol w:w="859"/>
        <w:gridCol w:w="860"/>
        <w:gridCol w:w="870"/>
        <w:gridCol w:w="869"/>
        <w:gridCol w:w="860"/>
        <w:gridCol w:w="859"/>
        <w:gridCol w:w="880"/>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3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单位类别</w:t>
            </w:r>
          </w:p>
        </w:tc>
        <w:tc>
          <w:tcPr>
            <w:tcW w:w="1708"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9项水质指标</w:t>
            </w:r>
            <w:r>
              <w:rPr>
                <w:rFonts w:hint="eastAsia" w:ascii="仿宋" w:hAnsi="仿宋" w:eastAsia="仿宋" w:cs="仿宋"/>
                <w:b/>
                <w:bCs/>
                <w:spacing w:val="0"/>
                <w:kern w:val="0"/>
                <w:position w:val="0"/>
                <w:sz w:val="21"/>
                <w:szCs w:val="21"/>
                <w:vertAlign w:val="superscript"/>
              </w:rPr>
              <w:t>(</w:t>
            </w:r>
            <w:r>
              <w:rPr>
                <w:rFonts w:hint="eastAsia" w:ascii="仿宋" w:hAnsi="仿宋" w:eastAsia="仿宋" w:cs="仿宋"/>
                <w:b/>
                <w:bCs/>
                <w:spacing w:val="0"/>
                <w:kern w:val="0"/>
                <w:position w:val="0"/>
                <w:sz w:val="21"/>
                <w:szCs w:val="21"/>
                <w:vertAlign w:val="superscript"/>
                <w:lang w:val="en-US" w:eastAsia="zh-CN"/>
              </w:rPr>
              <w:t>a</w:t>
            </w:r>
            <w:r>
              <w:rPr>
                <w:rFonts w:hint="eastAsia" w:ascii="仿宋" w:hAnsi="仿宋" w:eastAsia="仿宋" w:cs="仿宋"/>
                <w:b/>
                <w:bCs/>
                <w:spacing w:val="0"/>
                <w:kern w:val="0"/>
                <w:position w:val="0"/>
                <w:sz w:val="21"/>
                <w:szCs w:val="21"/>
                <w:vertAlign w:val="superscript"/>
              </w:rPr>
              <w:t>)</w:t>
            </w:r>
          </w:p>
        </w:tc>
        <w:tc>
          <w:tcPr>
            <w:tcW w:w="171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6项水质指标</w:t>
            </w:r>
          </w:p>
        </w:tc>
        <w:tc>
          <w:tcPr>
            <w:tcW w:w="170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色度</w:t>
            </w:r>
          </w:p>
        </w:tc>
        <w:tc>
          <w:tcPr>
            <w:tcW w:w="1738"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浑浊度</w:t>
            </w:r>
          </w:p>
        </w:tc>
        <w:tc>
          <w:tcPr>
            <w:tcW w:w="171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臭和味</w:t>
            </w:r>
          </w:p>
        </w:tc>
        <w:tc>
          <w:tcPr>
            <w:tcW w:w="173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肉眼可见物</w:t>
            </w:r>
          </w:p>
        </w:tc>
        <w:tc>
          <w:tcPr>
            <w:tcW w:w="171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pH</w:t>
            </w:r>
          </w:p>
        </w:tc>
        <w:tc>
          <w:tcPr>
            <w:tcW w:w="1765"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消毒剂余量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23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p>
        </w:tc>
        <w:tc>
          <w:tcPr>
            <w:tcW w:w="8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排查单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位数</w:t>
            </w:r>
          </w:p>
        </w:tc>
        <w:tc>
          <w:tcPr>
            <w:tcW w:w="83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合格单位数</w:t>
            </w:r>
            <w:r>
              <w:rPr>
                <w:rFonts w:hint="eastAsia" w:ascii="仿宋" w:hAnsi="仿宋" w:eastAsia="仿宋" w:cs="仿宋"/>
                <w:b/>
                <w:bCs/>
                <w:spacing w:val="0"/>
                <w:kern w:val="0"/>
                <w:position w:val="0"/>
                <w:sz w:val="21"/>
                <w:szCs w:val="21"/>
                <w:vertAlign w:val="superscript"/>
              </w:rPr>
              <w:t>(b)</w:t>
            </w:r>
          </w:p>
        </w:tc>
        <w:tc>
          <w:tcPr>
            <w:tcW w:w="8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检测单位数</w:t>
            </w:r>
            <w:r>
              <w:rPr>
                <w:rFonts w:hint="eastAsia" w:ascii="仿宋" w:hAnsi="仿宋" w:eastAsia="仿宋" w:cs="仿宋"/>
                <w:b/>
                <w:bCs/>
                <w:spacing w:val="0"/>
                <w:kern w:val="0"/>
                <w:position w:val="0"/>
                <w:sz w:val="21"/>
                <w:szCs w:val="21"/>
                <w:vertAlign w:val="superscript"/>
              </w:rPr>
              <w:t>(</w:t>
            </w:r>
            <w:r>
              <w:rPr>
                <w:rFonts w:hint="eastAsia" w:ascii="仿宋" w:hAnsi="仿宋" w:eastAsia="仿宋" w:cs="仿宋"/>
                <w:b/>
                <w:bCs/>
                <w:spacing w:val="0"/>
                <w:kern w:val="0"/>
                <w:position w:val="0"/>
                <w:sz w:val="21"/>
                <w:szCs w:val="21"/>
                <w:vertAlign w:val="superscript"/>
                <w:lang w:val="en-US" w:eastAsia="zh-CN"/>
              </w:rPr>
              <w:t>c</w:t>
            </w:r>
            <w:r>
              <w:rPr>
                <w:rFonts w:hint="eastAsia" w:ascii="仿宋" w:hAnsi="仿宋" w:eastAsia="仿宋" w:cs="仿宋"/>
                <w:b/>
                <w:bCs/>
                <w:spacing w:val="0"/>
                <w:kern w:val="0"/>
                <w:position w:val="0"/>
                <w:sz w:val="21"/>
                <w:szCs w:val="21"/>
                <w:vertAlign w:val="superscript"/>
              </w:rPr>
              <w:t>)</w:t>
            </w:r>
          </w:p>
        </w:tc>
        <w:tc>
          <w:tcPr>
            <w:tcW w:w="86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合格单位数</w:t>
            </w:r>
            <w:r>
              <w:rPr>
                <w:rFonts w:hint="eastAsia" w:ascii="仿宋" w:hAnsi="仿宋" w:eastAsia="仿宋" w:cs="仿宋"/>
                <w:b/>
                <w:bCs/>
                <w:spacing w:val="0"/>
                <w:kern w:val="0"/>
                <w:position w:val="0"/>
                <w:sz w:val="21"/>
                <w:szCs w:val="21"/>
                <w:vertAlign w:val="superscript"/>
              </w:rPr>
              <w:t>(d)</w:t>
            </w:r>
          </w:p>
        </w:tc>
        <w:tc>
          <w:tcPr>
            <w:tcW w:w="85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位数</w:t>
            </w:r>
          </w:p>
        </w:tc>
        <w:tc>
          <w:tcPr>
            <w:tcW w:w="8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合格单位数</w:t>
            </w:r>
          </w:p>
        </w:tc>
        <w:tc>
          <w:tcPr>
            <w:tcW w:w="8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检测单位数</w:t>
            </w:r>
          </w:p>
        </w:tc>
        <w:tc>
          <w:tcPr>
            <w:tcW w:w="8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位数</w:t>
            </w:r>
          </w:p>
        </w:tc>
        <w:tc>
          <w:tcPr>
            <w:tcW w:w="8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检测单位数</w:t>
            </w:r>
          </w:p>
        </w:tc>
        <w:tc>
          <w:tcPr>
            <w:tcW w:w="86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合格单位数</w:t>
            </w:r>
          </w:p>
        </w:tc>
        <w:tc>
          <w:tcPr>
            <w:tcW w:w="87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检测单位数</w:t>
            </w:r>
          </w:p>
        </w:tc>
        <w:tc>
          <w:tcPr>
            <w:tcW w:w="8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位数</w:t>
            </w:r>
          </w:p>
        </w:tc>
        <w:tc>
          <w:tcPr>
            <w:tcW w:w="86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检测单位数</w:t>
            </w:r>
          </w:p>
        </w:tc>
        <w:tc>
          <w:tcPr>
            <w:tcW w:w="8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合格单位数</w:t>
            </w:r>
          </w:p>
        </w:tc>
        <w:tc>
          <w:tcPr>
            <w:tcW w:w="88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检测单位数</w:t>
            </w:r>
          </w:p>
        </w:tc>
        <w:tc>
          <w:tcPr>
            <w:tcW w:w="88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合格单位数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23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城市集中式供水</w:t>
            </w: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3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7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85"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23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二次供水</w:t>
            </w:r>
          </w:p>
        </w:tc>
        <w:tc>
          <w:tcPr>
            <w:tcW w:w="1708" w:type="dxa"/>
            <w:gridSpan w:val="2"/>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7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5"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23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lang w:eastAsia="zh-CN"/>
              </w:rPr>
              <w:t>农</w:t>
            </w:r>
            <w:r>
              <w:rPr>
                <w:rFonts w:hint="eastAsia" w:ascii="仿宋" w:hAnsi="仿宋" w:eastAsia="仿宋" w:cs="仿宋"/>
                <w:spacing w:val="0"/>
                <w:kern w:val="0"/>
                <w:position w:val="0"/>
                <w:sz w:val="21"/>
                <w:szCs w:val="21"/>
              </w:rPr>
              <w:t>村集中式供水</w:t>
            </w:r>
            <w:r>
              <w:rPr>
                <w:rFonts w:hint="eastAsia" w:ascii="仿宋" w:hAnsi="仿宋" w:eastAsia="仿宋" w:cs="仿宋"/>
                <w:spacing w:val="0"/>
                <w:kern w:val="0"/>
                <w:position w:val="0"/>
                <w:sz w:val="21"/>
                <w:szCs w:val="21"/>
                <w:vertAlign w:val="superscript"/>
              </w:rPr>
              <w:t>(e)</w:t>
            </w:r>
          </w:p>
        </w:tc>
        <w:tc>
          <w:tcPr>
            <w:tcW w:w="1708" w:type="dxa"/>
            <w:gridSpan w:val="2"/>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7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5"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23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农村小型集中式供水</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f</w:t>
            </w:r>
            <w:r>
              <w:rPr>
                <w:rFonts w:hint="eastAsia" w:ascii="仿宋" w:hAnsi="仿宋" w:eastAsia="仿宋" w:cs="仿宋"/>
                <w:spacing w:val="0"/>
                <w:kern w:val="0"/>
                <w:position w:val="0"/>
                <w:sz w:val="21"/>
                <w:szCs w:val="21"/>
                <w:vertAlign w:val="superscript"/>
              </w:rPr>
              <w:t>)</w:t>
            </w:r>
          </w:p>
        </w:tc>
        <w:tc>
          <w:tcPr>
            <w:tcW w:w="1708" w:type="dxa"/>
            <w:gridSpan w:val="2"/>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宋体" w:hAnsi="宋体" w:eastAsia="宋体" w:cs="宋体"/>
                <w:spacing w:val="0"/>
                <w:kern w:val="0"/>
                <w:position w:val="0"/>
                <w:sz w:val="21"/>
                <w:szCs w:val="21"/>
              </w:rPr>
              <w:t>－－</w:t>
            </w: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7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5"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bl>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cs="仿宋"/>
          <w:spacing w:val="0"/>
          <w:kern w:val="0"/>
          <w:position w:val="0"/>
          <w:sz w:val="21"/>
          <w:szCs w:val="21"/>
          <w:lang w:val="en-US" w:eastAsia="zh-CN"/>
        </w:rPr>
      </w:pP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420" w:leftChars="200" w:right="0" w:firstLine="0" w:firstLineChars="0"/>
        <w:textAlignment w:val="baseline"/>
        <w:rPr>
          <w:rFonts w:hint="eastAsia" w:ascii="仿宋" w:hAnsi="仿宋" w:eastAsia="仿宋" w:cs="仿宋"/>
          <w:spacing w:val="0"/>
          <w:kern w:val="0"/>
          <w:position w:val="0"/>
          <w:sz w:val="21"/>
          <w:szCs w:val="21"/>
        </w:rPr>
      </w:pPr>
      <w:r>
        <w:rPr>
          <w:rFonts w:hint="eastAsia" w:cs="仿宋"/>
          <w:spacing w:val="0"/>
          <w:kern w:val="0"/>
          <w:position w:val="0"/>
          <w:sz w:val="21"/>
          <w:szCs w:val="21"/>
          <w:lang w:val="en-US" w:eastAsia="zh-CN"/>
        </w:rPr>
        <w:t>a</w:t>
      </w:r>
      <w:r>
        <w:rPr>
          <w:rFonts w:hint="eastAsia" w:ascii="仿宋" w:hAnsi="仿宋" w:eastAsia="仿宋" w:cs="仿宋"/>
          <w:spacing w:val="0"/>
          <w:kern w:val="0"/>
          <w:position w:val="0"/>
          <w:sz w:val="21"/>
          <w:szCs w:val="21"/>
        </w:rPr>
        <w:t>.指GB5749-2022新增或提高限值要求的9项水质指标，即高氟酸盐、乙草胺、硝酸盐、浑浊度、高锰酸钾指数、游离氮、氯乙烯、三氧乙烯、乐</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420" w:leftChars="200" w:right="0" w:firstLine="0" w:firstLineChars="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果。</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b.排查的9项指标全部符合GB5749-2022的供水单位数，有一项不合格即判定为不合格单位。</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c.二次供水指检测设施数。</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ascii="仿宋" w:hAnsi="仿宋" w:eastAsia="仿宋" w:cs="仿宋"/>
          <w:spacing w:val="0"/>
          <w:kern w:val="0"/>
          <w:position w:val="0"/>
          <w:sz w:val="21"/>
          <w:szCs w:val="21"/>
        </w:rPr>
      </w:pPr>
      <w:r>
        <w:rPr>
          <w:rFonts w:hint="eastAsia" w:cs="仿宋"/>
          <w:spacing w:val="0"/>
          <w:kern w:val="0"/>
          <w:position w:val="0"/>
          <w:sz w:val="21"/>
          <w:szCs w:val="21"/>
          <w:lang w:val="en-US" w:eastAsia="zh-CN"/>
        </w:rPr>
        <w:t>d.</w:t>
      </w:r>
      <w:r>
        <w:rPr>
          <w:rFonts w:hint="eastAsia" w:ascii="仿宋" w:hAnsi="仿宋" w:eastAsia="仿宋" w:cs="仿宋"/>
          <w:spacing w:val="0"/>
          <w:kern w:val="0"/>
          <w:position w:val="0"/>
          <w:sz w:val="21"/>
          <w:szCs w:val="21"/>
        </w:rPr>
        <w:t>为表中色度、浑浊度、臭和味、肉眼可见物、H、消毒剂余量等6项检测项目均合格的供水单位或二次供水设施数，有一项不合格即判定为不位</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格单位或设施。</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e.为农村设计日供水1000</w:t>
      </w:r>
      <w:r>
        <w:rPr>
          <w:rFonts w:hint="eastAsia" w:cs="仿宋"/>
          <w:spacing w:val="0"/>
          <w:kern w:val="0"/>
          <w:position w:val="0"/>
          <w:sz w:val="21"/>
          <w:szCs w:val="21"/>
          <w:lang w:val="en-US" w:eastAsia="zh-CN"/>
        </w:rPr>
        <w:t>m³</w:t>
      </w:r>
      <w:r>
        <w:rPr>
          <w:rFonts w:hint="eastAsia" w:ascii="仿宋" w:hAnsi="仿宋" w:eastAsia="仿宋" w:cs="仿宋"/>
          <w:spacing w:val="0"/>
          <w:kern w:val="0"/>
          <w:position w:val="0"/>
          <w:sz w:val="21"/>
          <w:szCs w:val="21"/>
        </w:rPr>
        <w:t>及以上集中式供水。</w:t>
      </w:r>
    </w:p>
    <w:p>
      <w:pPr>
        <w:pStyle w:val="5"/>
        <w:keepNext w:val="0"/>
        <w:keepLines w:val="0"/>
        <w:pageBreakBefore w:val="0"/>
        <w:widowControl w:val="0"/>
        <w:kinsoku/>
        <w:wordWrap/>
        <w:overflowPunct w:val="0"/>
        <w:topLinePunct w:val="0"/>
        <w:autoSpaceDE w:val="0"/>
        <w:autoSpaceDN w:val="0"/>
        <w:bidi w:val="0"/>
        <w:adjustRightInd w:val="0"/>
        <w:snapToGrid w:val="0"/>
        <w:spacing w:line="300" w:lineRule="exact"/>
        <w:ind w:left="0" w:right="0"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f.为农村设计日供水100</w:t>
      </w:r>
      <w:r>
        <w:rPr>
          <w:rFonts w:hint="eastAsia" w:cs="仿宋"/>
          <w:spacing w:val="0"/>
          <w:kern w:val="0"/>
          <w:position w:val="0"/>
          <w:sz w:val="21"/>
          <w:szCs w:val="21"/>
          <w:lang w:val="en-US" w:eastAsia="zh-CN"/>
        </w:rPr>
        <w:t>m³</w:t>
      </w:r>
      <w:r>
        <w:rPr>
          <w:rFonts w:hint="eastAsia" w:ascii="仿宋" w:hAnsi="仿宋" w:eastAsia="仿宋" w:cs="仿宋"/>
          <w:spacing w:val="0"/>
          <w:kern w:val="0"/>
          <w:position w:val="0"/>
          <w:sz w:val="21"/>
          <w:szCs w:val="21"/>
        </w:rPr>
        <w:t>及以上小型集中式供水。</w:t>
      </w:r>
    </w:p>
    <w:p>
      <w:pPr>
        <w:spacing w:line="255" w:lineRule="auto"/>
        <w:rPr>
          <w:rFonts w:ascii="Arial"/>
          <w:spacing w:val="0"/>
          <w:kern w:val="0"/>
          <w:position w:val="0"/>
          <w:sz w:val="21"/>
        </w:rPr>
      </w:pPr>
    </w:p>
    <w:p>
      <w:pPr>
        <w:spacing w:line="255" w:lineRule="auto"/>
        <w:rPr>
          <w:rFonts w:ascii="Arial"/>
          <w:spacing w:val="0"/>
          <w:kern w:val="0"/>
          <w:position w:val="0"/>
          <w:sz w:val="21"/>
        </w:rPr>
      </w:pPr>
    </w:p>
    <w:p>
      <w:pPr>
        <w:spacing w:line="255" w:lineRule="auto"/>
        <w:rPr>
          <w:rFonts w:ascii="Arial"/>
          <w:spacing w:val="0"/>
          <w:kern w:val="0"/>
          <w:position w:val="0"/>
          <w:sz w:val="21"/>
        </w:rPr>
      </w:pPr>
    </w:p>
    <w:p>
      <w:pPr>
        <w:spacing w:line="255" w:lineRule="auto"/>
        <w:rPr>
          <w:rFonts w:ascii="Arial"/>
          <w:spacing w:val="0"/>
          <w:kern w:val="0"/>
          <w:position w:val="0"/>
          <w:sz w:val="21"/>
        </w:rPr>
      </w:pPr>
    </w:p>
    <w:p>
      <w:pPr>
        <w:spacing w:line="255" w:lineRule="auto"/>
        <w:rPr>
          <w:rFonts w:ascii="Arial"/>
          <w:spacing w:val="0"/>
          <w:kern w:val="0"/>
          <w:position w:val="0"/>
          <w:sz w:val="21"/>
        </w:rPr>
      </w:pPr>
    </w:p>
    <w:p>
      <w:pPr>
        <w:spacing w:line="255" w:lineRule="auto"/>
        <w:rPr>
          <w:rFonts w:ascii="Arial"/>
          <w:spacing w:val="0"/>
          <w:kern w:val="0"/>
          <w:position w:val="0"/>
          <w:sz w:val="21"/>
        </w:rPr>
      </w:pPr>
    </w:p>
    <w:p>
      <w:pPr>
        <w:rPr>
          <w:rFonts w:hint="eastAsia" w:ascii="黑体" w:hAnsi="黑体" w:eastAsia="黑体" w:cs="黑体"/>
          <w:b w:val="0"/>
          <w:bCs w:val="0"/>
          <w:spacing w:val="0"/>
          <w:kern w:val="0"/>
          <w:position w:val="0"/>
          <w:sz w:val="32"/>
          <w:szCs w:val="32"/>
        </w:rPr>
      </w:pPr>
      <w:r>
        <w:rPr>
          <w:rFonts w:ascii="Arial"/>
          <w:spacing w:val="0"/>
          <w:kern w:val="0"/>
          <w:position w:val="0"/>
          <w:sz w:val="21"/>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1-9</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680"/>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2024年二次供水卫生管理国家随机监督抽查信息汇总表</w:t>
      </w:r>
    </w:p>
    <w:p>
      <w:pPr>
        <w:spacing w:line="60" w:lineRule="exact"/>
        <w:rPr>
          <w:spacing w:val="0"/>
          <w:kern w:val="0"/>
          <w:position w:val="0"/>
        </w:rPr>
      </w:pPr>
    </w:p>
    <w:tbl>
      <w:tblPr>
        <w:tblStyle w:val="12"/>
        <w:tblW w:w="13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4"/>
        <w:gridCol w:w="2038"/>
        <w:gridCol w:w="2118"/>
        <w:gridCol w:w="2149"/>
        <w:gridCol w:w="2408"/>
        <w:gridCol w:w="1549"/>
        <w:gridCol w:w="1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217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检查设施数</w:t>
            </w:r>
          </w:p>
        </w:tc>
        <w:tc>
          <w:tcPr>
            <w:tcW w:w="6305" w:type="dxa"/>
            <w:gridSpan w:val="3"/>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检查内容符合要求设施数</w:t>
            </w:r>
          </w:p>
        </w:tc>
        <w:tc>
          <w:tcPr>
            <w:tcW w:w="2408"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检查的二次供水设施中</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已开展饮用水卫生安全</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巡查服务的设施数</w:t>
            </w:r>
          </w:p>
        </w:tc>
        <w:tc>
          <w:tcPr>
            <w:tcW w:w="1549"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案件数</w:t>
            </w:r>
          </w:p>
        </w:tc>
        <w:tc>
          <w:tcPr>
            <w:tcW w:w="153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罚款金额</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217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p>
        </w:tc>
        <w:tc>
          <w:tcPr>
            <w:tcW w:w="203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供管水人员健康</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体检和培训</w:t>
            </w:r>
          </w:p>
        </w:tc>
        <w:tc>
          <w:tcPr>
            <w:tcW w:w="211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设施卫生防护及</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周围环境</w:t>
            </w:r>
          </w:p>
        </w:tc>
        <w:tc>
          <w:tcPr>
            <w:tcW w:w="214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储水设备定期</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清洗消毒</w:t>
            </w:r>
          </w:p>
        </w:tc>
        <w:tc>
          <w:tcPr>
            <w:tcW w:w="2408"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p>
        </w:tc>
        <w:tc>
          <w:tcPr>
            <w:tcW w:w="1549"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p>
        </w:tc>
        <w:tc>
          <w:tcPr>
            <w:tcW w:w="153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217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2038"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2118"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21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2408"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3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bl>
    <w:p>
      <w:pPr>
        <w:spacing w:line="244" w:lineRule="auto"/>
        <w:rPr>
          <w:rFonts w:ascii="Arial"/>
          <w:spacing w:val="0"/>
          <w:kern w:val="0"/>
          <w:position w:val="0"/>
          <w:sz w:val="21"/>
        </w:rPr>
      </w:pPr>
    </w:p>
    <w:p>
      <w:pPr>
        <w:spacing w:line="244" w:lineRule="auto"/>
        <w:rPr>
          <w:rFonts w:ascii="Arial"/>
          <w:spacing w:val="0"/>
          <w:kern w:val="0"/>
          <w:position w:val="0"/>
          <w:sz w:val="21"/>
        </w:rPr>
      </w:pPr>
    </w:p>
    <w:p>
      <w:pPr>
        <w:spacing w:line="244" w:lineRule="auto"/>
        <w:rPr>
          <w:rFonts w:ascii="Arial"/>
          <w:spacing w:val="0"/>
          <w:kern w:val="0"/>
          <w:position w:val="0"/>
          <w:sz w:val="21"/>
        </w:rPr>
      </w:pPr>
    </w:p>
    <w:p>
      <w:pPr>
        <w:spacing w:line="244" w:lineRule="auto"/>
        <w:rPr>
          <w:rFonts w:ascii="Arial"/>
          <w:spacing w:val="0"/>
          <w:kern w:val="0"/>
          <w:position w:val="0"/>
          <w:sz w:val="21"/>
        </w:rPr>
      </w:pPr>
    </w:p>
    <w:p>
      <w:pPr>
        <w:spacing w:line="244" w:lineRule="auto"/>
        <w:rPr>
          <w:rFonts w:ascii="Arial"/>
          <w:spacing w:val="0"/>
          <w:kern w:val="0"/>
          <w:position w:val="0"/>
          <w:sz w:val="21"/>
        </w:rPr>
      </w:pPr>
    </w:p>
    <w:p>
      <w:pPr>
        <w:spacing w:line="244" w:lineRule="auto"/>
        <w:rPr>
          <w:rFonts w:ascii="Arial"/>
          <w:spacing w:val="0"/>
          <w:kern w:val="0"/>
          <w:position w:val="0"/>
          <w:sz w:val="21"/>
        </w:rPr>
      </w:pPr>
    </w:p>
    <w:p>
      <w:pPr>
        <w:spacing w:line="244"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1-10</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050"/>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2024年省级涉水产品卫生许可信息平台和监督档案情况汇总表</w:t>
      </w:r>
    </w:p>
    <w:p>
      <w:pPr>
        <w:spacing w:line="87" w:lineRule="exact"/>
        <w:rPr>
          <w:spacing w:val="0"/>
          <w:kern w:val="0"/>
          <w:position w:val="0"/>
        </w:rPr>
      </w:pPr>
    </w:p>
    <w:tbl>
      <w:tblPr>
        <w:tblStyle w:val="12"/>
        <w:tblW w:w="14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3"/>
        <w:gridCol w:w="3058"/>
        <w:gridCol w:w="3097"/>
        <w:gridCol w:w="2628"/>
        <w:gridCol w:w="2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9108" w:type="dxa"/>
            <w:gridSpan w:val="3"/>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辖区内省级涉水产品卫生许可信息平台</w:t>
            </w:r>
          </w:p>
        </w:tc>
        <w:tc>
          <w:tcPr>
            <w:tcW w:w="4911"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辖区内省级涉水产品卫生监督档案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5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省级平台数</w:t>
            </w:r>
            <w:r>
              <w:rPr>
                <w:rFonts w:hint="eastAsia" w:ascii="仿宋" w:hAnsi="仿宋" w:eastAsia="仿宋" w:cs="仿宋"/>
                <w:spacing w:val="0"/>
                <w:kern w:val="0"/>
                <w:position w:val="0"/>
                <w:sz w:val="21"/>
                <w:szCs w:val="21"/>
                <w:vertAlign w:val="superscript"/>
              </w:rPr>
              <w:t>(a</w:t>
            </w:r>
            <w:r>
              <w:rPr>
                <w:rFonts w:hint="eastAsia" w:ascii="仿宋" w:hAnsi="仿宋" w:eastAsia="仿宋" w:cs="仿宋"/>
                <w:spacing w:val="0"/>
                <w:kern w:val="0"/>
                <w:position w:val="0"/>
                <w:sz w:val="21"/>
                <w:szCs w:val="21"/>
                <w:vertAlign w:val="superscript"/>
                <w:lang w:eastAsia="zh-CN"/>
              </w:rPr>
              <w:t>）</w:t>
            </w:r>
          </w:p>
        </w:tc>
        <w:tc>
          <w:tcPr>
            <w:tcW w:w="305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市、县级平台数</w:t>
            </w:r>
            <w:r>
              <w:rPr>
                <w:rFonts w:hint="eastAsia" w:ascii="仿宋" w:hAnsi="仿宋" w:eastAsia="仿宋" w:cs="仿宋"/>
                <w:spacing w:val="0"/>
                <w:kern w:val="0"/>
                <w:position w:val="0"/>
                <w:sz w:val="21"/>
                <w:szCs w:val="21"/>
                <w:vertAlign w:val="superscript"/>
              </w:rPr>
              <w:t>(a)</w:t>
            </w:r>
          </w:p>
        </w:tc>
        <w:tc>
          <w:tcPr>
            <w:tcW w:w="3097"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许可信息可对外查询平台数</w:t>
            </w:r>
            <w:r>
              <w:rPr>
                <w:rFonts w:hint="eastAsia" w:ascii="仿宋" w:hAnsi="仿宋" w:eastAsia="仿宋" w:cs="仿宋"/>
                <w:spacing w:val="0"/>
                <w:kern w:val="0"/>
                <w:position w:val="0"/>
                <w:sz w:val="21"/>
                <w:szCs w:val="21"/>
                <w:vertAlign w:val="superscript"/>
              </w:rPr>
              <w:t>(b</w:t>
            </w:r>
            <w:r>
              <w:rPr>
                <w:rFonts w:hint="eastAsia" w:ascii="仿宋" w:hAnsi="仿宋" w:eastAsia="仿宋" w:cs="仿宋"/>
                <w:spacing w:val="0"/>
                <w:kern w:val="0"/>
                <w:position w:val="0"/>
                <w:sz w:val="21"/>
                <w:szCs w:val="21"/>
                <w:vertAlign w:val="superscript"/>
                <w:lang w:eastAsia="zh-CN"/>
              </w:rPr>
              <w:t>）</w:t>
            </w:r>
          </w:p>
        </w:tc>
        <w:tc>
          <w:tcPr>
            <w:tcW w:w="26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取得卫生行政许可产品数</w:t>
            </w:r>
          </w:p>
        </w:tc>
        <w:tc>
          <w:tcPr>
            <w:tcW w:w="228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建立档案数</w:t>
            </w:r>
            <w:r>
              <w:rPr>
                <w:rFonts w:hint="eastAsia" w:ascii="仿宋" w:hAnsi="仿宋" w:eastAsia="仿宋" w:cs="仿宋"/>
                <w:spacing w:val="0"/>
                <w:kern w:val="0"/>
                <w:position w:val="0"/>
                <w:sz w:val="21"/>
                <w:szCs w:val="21"/>
                <w:vertAlign w:val="superscript"/>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95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p>
        </w:tc>
        <w:tc>
          <w:tcPr>
            <w:tcW w:w="305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p>
        </w:tc>
        <w:tc>
          <w:tcPr>
            <w:tcW w:w="309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p>
        </w:tc>
        <w:tc>
          <w:tcPr>
            <w:tcW w:w="26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p>
        </w:tc>
        <w:tc>
          <w:tcPr>
            <w:tcW w:w="228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a.指按照《省级涉及饮用水卫生安全产品卫生行政许可规定》要求建立的，用于公布辖区取得卫生许可批件的涉水产品目录和批准文件内容的信息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平台。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b.指现有省、市、县级平台中对取得卫生许可批件的涉水产品目录和批准文件内容已实现对外查询功能的平台。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c.指按照监督信息报告卡要求填报信息并可通过国家卫生健康监督信息报告系统查阅的档案。多个产品填报在一个被监督单位档案中，将该档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案填报的产品数统计为档案数。</w:t>
      </w:r>
    </w:p>
    <w:p>
      <w:pPr>
        <w:spacing w:line="256" w:lineRule="auto"/>
        <w:rPr>
          <w:rFonts w:ascii="Arial"/>
          <w:spacing w:val="0"/>
          <w:kern w:val="0"/>
          <w:position w:val="0"/>
          <w:sz w:val="21"/>
        </w:rPr>
      </w:pPr>
    </w:p>
    <w:p>
      <w:pPr>
        <w:spacing w:line="256" w:lineRule="auto"/>
        <w:rPr>
          <w:rFonts w:ascii="Arial"/>
          <w:spacing w:val="0"/>
          <w:kern w:val="0"/>
          <w:position w:val="0"/>
          <w:sz w:val="21"/>
        </w:rPr>
      </w:pPr>
    </w:p>
    <w:p>
      <w:pPr>
        <w:spacing w:line="256" w:lineRule="auto"/>
        <w:rPr>
          <w:rFonts w:ascii="Arial"/>
          <w:spacing w:val="0"/>
          <w:kern w:val="0"/>
          <w:position w:val="0"/>
          <w:sz w:val="21"/>
        </w:rPr>
      </w:pPr>
    </w:p>
    <w:p>
      <w:pPr>
        <w:spacing w:line="256" w:lineRule="auto"/>
        <w:rPr>
          <w:rFonts w:ascii="Arial"/>
          <w:spacing w:val="0"/>
          <w:kern w:val="0"/>
          <w:position w:val="0"/>
          <w:sz w:val="21"/>
        </w:rPr>
      </w:pPr>
    </w:p>
    <w:p>
      <w:pPr>
        <w:spacing w:line="256" w:lineRule="auto"/>
        <w:rPr>
          <w:rFonts w:ascii="Arial"/>
          <w:spacing w:val="0"/>
          <w:kern w:val="0"/>
          <w:position w:val="0"/>
          <w:sz w:val="21"/>
        </w:rPr>
      </w:pPr>
    </w:p>
    <w:p>
      <w:pPr>
        <w:spacing w:line="256" w:lineRule="auto"/>
        <w:rPr>
          <w:rFonts w:ascii="Arial"/>
          <w:spacing w:val="0"/>
          <w:kern w:val="0"/>
          <w:position w:val="0"/>
          <w:sz w:val="21"/>
        </w:rPr>
      </w:pPr>
    </w:p>
    <w:p>
      <w:pPr>
        <w:spacing w:line="257" w:lineRule="auto"/>
        <w:rPr>
          <w:rFonts w:ascii="Arial"/>
          <w:spacing w:val="0"/>
          <w:kern w:val="0"/>
          <w:position w:val="0"/>
          <w:sz w:val="21"/>
        </w:rPr>
      </w:pPr>
    </w:p>
    <w:p>
      <w:pPr>
        <w:spacing w:line="257" w:lineRule="auto"/>
        <w:rPr>
          <w:rFonts w:ascii="Arial"/>
          <w:spacing w:val="0"/>
          <w:kern w:val="0"/>
          <w:position w:val="0"/>
          <w:sz w:val="21"/>
        </w:rPr>
      </w:pPr>
    </w:p>
    <w:p>
      <w:pPr>
        <w:spacing w:line="257" w:lineRule="auto"/>
        <w:rPr>
          <w:rFonts w:ascii="Arial"/>
          <w:spacing w:val="0"/>
          <w:kern w:val="0"/>
          <w:position w:val="0"/>
          <w:sz w:val="21"/>
        </w:rPr>
      </w:pPr>
    </w:p>
    <w:p>
      <w:pPr>
        <w:spacing w:line="257" w:lineRule="auto"/>
        <w:rPr>
          <w:rFonts w:ascii="Arial"/>
          <w:spacing w:val="0"/>
          <w:kern w:val="0"/>
          <w:position w:val="0"/>
          <w:sz w:val="21"/>
        </w:rPr>
      </w:pPr>
    </w:p>
    <w:p>
      <w:pPr>
        <w:spacing w:line="257" w:lineRule="auto"/>
        <w:rPr>
          <w:rFonts w:ascii="Arial"/>
          <w:spacing w:val="0"/>
          <w:kern w:val="0"/>
          <w:position w:val="0"/>
          <w:sz w:val="21"/>
        </w:rPr>
      </w:pPr>
    </w:p>
    <w:p>
      <w:pPr>
        <w:spacing w:line="257" w:lineRule="auto"/>
        <w:rPr>
          <w:rFonts w:ascii="Arial"/>
          <w:spacing w:val="0"/>
          <w:kern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1-11</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231"/>
        <w:textAlignment w:val="baseline"/>
        <w:rPr>
          <w:rFonts w:ascii="宋体" w:hAnsi="宋体" w:eastAsia="宋体" w:cs="宋体"/>
          <w:spacing w:val="0"/>
          <w:kern w:val="0"/>
          <w:position w:val="0"/>
          <w:sz w:val="43"/>
          <w:szCs w:val="43"/>
        </w:rPr>
      </w:pPr>
      <w:r>
        <w:rPr>
          <w:rFonts w:hint="eastAsia" w:ascii="方正小标宋简体" w:hAnsi="方正小标宋简体" w:eastAsia="方正小标宋简体" w:cs="方正小标宋简体"/>
          <w:b w:val="0"/>
          <w:bCs w:val="0"/>
          <w:spacing w:val="0"/>
          <w:kern w:val="0"/>
          <w:position w:val="0"/>
          <w:sz w:val="44"/>
          <w:szCs w:val="44"/>
        </w:rPr>
        <w:t>2024年涉水产品经营单位国家随机监督抽查信息汇总表</w:t>
      </w:r>
    </w:p>
    <w:p>
      <w:pPr>
        <w:spacing w:line="226" w:lineRule="exact"/>
        <w:rPr>
          <w:spacing w:val="0"/>
          <w:kern w:val="0"/>
          <w:position w:val="0"/>
        </w:rPr>
      </w:pPr>
    </w:p>
    <w:tbl>
      <w:tblPr>
        <w:tblStyle w:val="12"/>
        <w:tblW w:w="151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3"/>
        <w:gridCol w:w="1129"/>
        <w:gridCol w:w="1129"/>
        <w:gridCol w:w="1129"/>
        <w:gridCol w:w="1140"/>
        <w:gridCol w:w="1149"/>
        <w:gridCol w:w="1129"/>
        <w:gridCol w:w="999"/>
        <w:gridCol w:w="1149"/>
        <w:gridCol w:w="1279"/>
        <w:gridCol w:w="1010"/>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277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单位类别</w:t>
            </w:r>
          </w:p>
        </w:tc>
        <w:tc>
          <w:tcPr>
            <w:tcW w:w="11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辖区内</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单位数</w:t>
            </w:r>
          </w:p>
        </w:tc>
        <w:tc>
          <w:tcPr>
            <w:tcW w:w="11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单位数</w:t>
            </w:r>
          </w:p>
        </w:tc>
        <w:tc>
          <w:tcPr>
            <w:tcW w:w="11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lang w:eastAsia="zh-CN"/>
              </w:rPr>
            </w:pPr>
            <w:r>
              <w:rPr>
                <w:rFonts w:hint="eastAsia" w:ascii="仿宋" w:hAnsi="仿宋" w:eastAsia="仿宋" w:cs="仿宋"/>
                <w:b/>
                <w:bCs/>
                <w:spacing w:val="0"/>
                <w:kern w:val="0"/>
                <w:position w:val="0"/>
                <w:sz w:val="21"/>
                <w:szCs w:val="21"/>
              </w:rPr>
              <w:t>合格数</w:t>
            </w:r>
            <w:r>
              <w:rPr>
                <w:rFonts w:hint="eastAsia" w:ascii="仿宋" w:hAnsi="仿宋" w:eastAsia="仿宋" w:cs="仿宋"/>
                <w:b/>
                <w:bCs/>
                <w:spacing w:val="0"/>
                <w:kern w:val="0"/>
                <w:position w:val="0"/>
                <w:sz w:val="21"/>
                <w:szCs w:val="21"/>
                <w:vertAlign w:val="superscript"/>
                <w:lang w:eastAsia="zh-CN"/>
              </w:rPr>
              <w:t>（</w:t>
            </w:r>
            <w:r>
              <w:rPr>
                <w:rFonts w:hint="eastAsia" w:ascii="仿宋" w:hAnsi="仿宋" w:eastAsia="仿宋" w:cs="仿宋"/>
                <w:b/>
                <w:bCs/>
                <w:spacing w:val="0"/>
                <w:kern w:val="0"/>
                <w:position w:val="0"/>
                <w:sz w:val="21"/>
                <w:szCs w:val="21"/>
                <w:vertAlign w:val="superscript"/>
                <w:lang w:val="en-US" w:eastAsia="zh-CN"/>
              </w:rPr>
              <w:t>a</w:t>
            </w:r>
            <w:r>
              <w:rPr>
                <w:rFonts w:hint="eastAsia" w:ascii="仿宋" w:hAnsi="仿宋" w:eastAsia="仿宋" w:cs="仿宋"/>
                <w:b/>
                <w:bCs/>
                <w:spacing w:val="0"/>
                <w:kern w:val="0"/>
                <w:position w:val="0"/>
                <w:sz w:val="21"/>
                <w:szCs w:val="21"/>
                <w:vertAlign w:val="superscript"/>
                <w:lang w:eastAsia="zh-CN"/>
              </w:rPr>
              <w:t>）</w:t>
            </w:r>
          </w:p>
        </w:tc>
        <w:tc>
          <w:tcPr>
            <w:tcW w:w="114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产品数</w:t>
            </w:r>
          </w:p>
        </w:tc>
        <w:tc>
          <w:tcPr>
            <w:tcW w:w="11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产品检查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lang w:eastAsia="zh-CN"/>
              </w:rPr>
            </w:pPr>
            <w:r>
              <w:rPr>
                <w:rFonts w:hint="eastAsia" w:ascii="仿宋" w:hAnsi="仿宋" w:eastAsia="仿宋" w:cs="仿宋"/>
                <w:b/>
                <w:bCs/>
                <w:spacing w:val="0"/>
                <w:kern w:val="0"/>
                <w:position w:val="0"/>
                <w:sz w:val="21"/>
                <w:szCs w:val="21"/>
              </w:rPr>
              <w:t>合格数</w:t>
            </w:r>
            <w:r>
              <w:rPr>
                <w:rFonts w:hint="eastAsia" w:ascii="仿宋" w:hAnsi="仿宋" w:eastAsia="仿宋" w:cs="仿宋"/>
                <w:b/>
                <w:bCs/>
                <w:spacing w:val="0"/>
                <w:kern w:val="0"/>
                <w:position w:val="0"/>
                <w:sz w:val="21"/>
                <w:szCs w:val="21"/>
                <w:vertAlign w:val="superscript"/>
                <w:lang w:eastAsia="zh-CN"/>
              </w:rPr>
              <w:t>（</w:t>
            </w:r>
            <w:r>
              <w:rPr>
                <w:rFonts w:hint="eastAsia" w:ascii="仿宋" w:hAnsi="仿宋" w:eastAsia="仿宋" w:cs="仿宋"/>
                <w:b/>
                <w:bCs/>
                <w:spacing w:val="0"/>
                <w:kern w:val="0"/>
                <w:position w:val="0"/>
                <w:sz w:val="21"/>
                <w:szCs w:val="21"/>
                <w:vertAlign w:val="superscript"/>
                <w:lang w:val="en-US" w:eastAsia="zh-CN"/>
              </w:rPr>
              <w:t>b</w:t>
            </w:r>
            <w:r>
              <w:rPr>
                <w:rFonts w:hint="eastAsia" w:ascii="仿宋" w:hAnsi="仿宋" w:eastAsia="仿宋" w:cs="仿宋"/>
                <w:b/>
                <w:bCs/>
                <w:spacing w:val="0"/>
                <w:kern w:val="0"/>
                <w:position w:val="0"/>
                <w:sz w:val="21"/>
                <w:szCs w:val="21"/>
                <w:vertAlign w:val="superscript"/>
                <w:lang w:eastAsia="zh-CN"/>
              </w:rPr>
              <w:t>）</w:t>
            </w:r>
          </w:p>
        </w:tc>
        <w:tc>
          <w:tcPr>
            <w:tcW w:w="11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发现无证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产品数</w:t>
            </w:r>
          </w:p>
        </w:tc>
        <w:tc>
          <w:tcPr>
            <w:tcW w:w="99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检测</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产品数</w:t>
            </w:r>
          </w:p>
        </w:tc>
        <w:tc>
          <w:tcPr>
            <w:tcW w:w="11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产品检测</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合格数</w:t>
            </w:r>
          </w:p>
        </w:tc>
        <w:tc>
          <w:tcPr>
            <w:tcW w:w="127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责令限期改</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正单位数</w:t>
            </w:r>
          </w:p>
        </w:tc>
        <w:tc>
          <w:tcPr>
            <w:tcW w:w="101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案件数</w:t>
            </w:r>
          </w:p>
        </w:tc>
        <w:tc>
          <w:tcPr>
            <w:tcW w:w="110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罚款金额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277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在华责任单位</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99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77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城市实体经销单位</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r>
              <w:rPr>
                <w:rFonts w:hint="eastAsia" w:ascii="宋体" w:hAnsi="宋体" w:eastAsia="宋体" w:cs="宋体"/>
                <w:spacing w:val="0"/>
                <w:kern w:val="0"/>
                <w:position w:val="0"/>
                <w:sz w:val="21"/>
              </w:rPr>
              <w:t>－－</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99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77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乡镇实体经销单位</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r>
              <w:rPr>
                <w:rFonts w:hint="eastAsia" w:ascii="宋体" w:hAnsi="宋体" w:eastAsia="宋体" w:cs="宋体"/>
                <w:spacing w:val="0"/>
                <w:kern w:val="0"/>
                <w:position w:val="0"/>
                <w:sz w:val="21"/>
              </w:rPr>
              <w:t>－－</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99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7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网店</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r>
              <w:rPr>
                <w:rFonts w:hint="eastAsia" w:ascii="宋体" w:hAnsi="宋体" w:eastAsia="宋体" w:cs="宋体"/>
                <w:spacing w:val="0"/>
                <w:kern w:val="0"/>
                <w:position w:val="0"/>
                <w:sz w:val="21"/>
              </w:rPr>
              <w:t>－－</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99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6"/>
                <w:szCs w:val="6"/>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77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rPr>
              <w:t>现制现售饮用水经营单位</w:t>
            </w:r>
            <w:r>
              <w:rPr>
                <w:rFonts w:hint="eastAsia" w:ascii="仿宋" w:hAnsi="仿宋" w:eastAsia="仿宋" w:cs="仿宋"/>
                <w:spacing w:val="0"/>
                <w:kern w:val="0"/>
                <w:position w:val="0"/>
                <w:sz w:val="21"/>
                <w:szCs w:val="21"/>
                <w:vertAlign w:val="superscript"/>
                <w:lang w:eastAsia="zh-CN"/>
              </w:rPr>
              <w:t>（</w:t>
            </w:r>
            <w:r>
              <w:rPr>
                <w:rFonts w:hint="eastAsia" w:ascii="仿宋" w:hAnsi="仿宋" w:eastAsia="仿宋" w:cs="仿宋"/>
                <w:spacing w:val="0"/>
                <w:kern w:val="0"/>
                <w:position w:val="0"/>
                <w:sz w:val="21"/>
                <w:szCs w:val="21"/>
                <w:vertAlign w:val="superscript"/>
                <w:lang w:val="en-US" w:eastAsia="zh-CN"/>
              </w:rPr>
              <w:t>c</w:t>
            </w:r>
            <w:r>
              <w:rPr>
                <w:rFonts w:hint="eastAsia" w:ascii="仿宋" w:hAnsi="仿宋" w:eastAsia="仿宋" w:cs="仿宋"/>
                <w:spacing w:val="0"/>
                <w:kern w:val="0"/>
                <w:position w:val="0"/>
                <w:sz w:val="21"/>
                <w:szCs w:val="21"/>
                <w:vertAlign w:val="superscript"/>
                <w:lang w:eastAsia="zh-CN"/>
              </w:rPr>
              <w:t>）</w:t>
            </w: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99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rPr>
            </w:pPr>
          </w:p>
        </w:tc>
      </w:tr>
    </w:tbl>
    <w:p>
      <w:pPr>
        <w:pStyle w:val="5"/>
        <w:spacing w:before="249" w:line="302" w:lineRule="exact"/>
        <w:ind w:left="1195"/>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a.产品取得卫生许可批件，产品检查和检测均合格的单位数。</w:t>
      </w:r>
    </w:p>
    <w:p>
      <w:pPr>
        <w:pStyle w:val="5"/>
        <w:spacing w:line="222" w:lineRule="auto"/>
        <w:ind w:left="1195"/>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b.产品取得卫生许可批件及标签、说明书均合格的产品数。</w:t>
      </w:r>
    </w:p>
    <w:p>
      <w:pPr>
        <w:pStyle w:val="5"/>
        <w:spacing w:before="38" w:line="223" w:lineRule="auto"/>
        <w:ind w:left="1195"/>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c.产品数指应用现场数。</w:t>
      </w:r>
    </w:p>
    <w:p>
      <w:pPr>
        <w:spacing w:line="223" w:lineRule="auto"/>
        <w:rPr>
          <w:spacing w:val="0"/>
          <w:kern w:val="0"/>
          <w:position w:val="0"/>
          <w:sz w:val="21"/>
          <w:szCs w:val="21"/>
        </w:rPr>
        <w:sectPr>
          <w:footerReference r:id="rId11" w:type="default"/>
          <w:pgSz w:w="16820" w:h="11900"/>
          <w:pgMar w:top="1011" w:right="965" w:bottom="950" w:left="72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1-12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641"/>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64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2024年饮用水卫生国家随机监督抽查部分类别任务清单</w:t>
      </w:r>
    </w:p>
    <w:p>
      <w:pPr>
        <w:spacing w:line="226" w:lineRule="exact"/>
        <w:rPr>
          <w:spacing w:val="0"/>
          <w:kern w:val="0"/>
          <w:position w:val="0"/>
        </w:rPr>
      </w:pPr>
    </w:p>
    <w:tbl>
      <w:tblPr>
        <w:tblStyle w:val="12"/>
        <w:tblW w:w="139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4"/>
        <w:gridCol w:w="4427"/>
        <w:gridCol w:w="2208"/>
        <w:gridCol w:w="2128"/>
        <w:gridCol w:w="3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6111"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单位类别</w:t>
            </w:r>
          </w:p>
        </w:tc>
        <w:tc>
          <w:tcPr>
            <w:tcW w:w="22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辖区单位总数</w:t>
            </w:r>
          </w:p>
        </w:tc>
        <w:tc>
          <w:tcPr>
            <w:tcW w:w="21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抽查单位数</w:t>
            </w:r>
          </w:p>
        </w:tc>
        <w:tc>
          <w:tcPr>
            <w:tcW w:w="351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11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220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2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351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68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农村集中式供水</w:t>
            </w:r>
          </w:p>
        </w:tc>
        <w:tc>
          <w:tcPr>
            <w:tcW w:w="442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lang w:val="en-US" w:eastAsia="zh-CN"/>
              </w:rPr>
            </w:pPr>
            <w:r>
              <w:rPr>
                <w:rFonts w:hint="eastAsia" w:ascii="仿宋" w:hAnsi="仿宋" w:eastAsia="仿宋" w:cs="仿宋"/>
                <w:spacing w:val="0"/>
                <w:kern w:val="0"/>
                <w:position w:val="0"/>
                <w:sz w:val="21"/>
                <w:szCs w:val="21"/>
              </w:rPr>
              <w:t>100m</w:t>
            </w:r>
            <w:r>
              <w:rPr>
                <w:rFonts w:hint="eastAsia" w:ascii="仿宋" w:hAnsi="仿宋" w:eastAsia="仿宋" w:cs="仿宋"/>
                <w:spacing w:val="0"/>
                <w:kern w:val="0"/>
                <w:position w:val="0"/>
                <w:sz w:val="21"/>
                <w:szCs w:val="21"/>
                <w:vertAlign w:val="superscript"/>
                <w:lang w:val="en-US" w:eastAsia="zh-CN"/>
              </w:rPr>
              <w:t>3</w:t>
            </w:r>
            <w:r>
              <w:rPr>
                <w:rFonts w:hint="eastAsia" w:ascii="仿宋" w:hAnsi="仿宋" w:eastAsia="仿宋" w:cs="仿宋"/>
                <w:spacing w:val="0"/>
                <w:kern w:val="0"/>
                <w:position w:val="0"/>
                <w:sz w:val="21"/>
                <w:szCs w:val="21"/>
              </w:rPr>
              <w:t>≤设计日供水&lt;1000m</w:t>
            </w:r>
            <w:r>
              <w:rPr>
                <w:rFonts w:hint="eastAsia" w:ascii="仿宋" w:hAnsi="仿宋" w:eastAsia="仿宋" w:cs="仿宋"/>
                <w:spacing w:val="0"/>
                <w:kern w:val="0"/>
                <w:position w:val="0"/>
                <w:sz w:val="21"/>
                <w:szCs w:val="21"/>
                <w:vertAlign w:val="superscript"/>
                <w:lang w:val="en-US" w:eastAsia="zh-CN"/>
              </w:rPr>
              <w:t>3</w:t>
            </w:r>
          </w:p>
        </w:tc>
        <w:tc>
          <w:tcPr>
            <w:tcW w:w="220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2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351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6111"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农村在用集中式供水的乡镇</w:t>
            </w:r>
          </w:p>
        </w:tc>
        <w:tc>
          <w:tcPr>
            <w:tcW w:w="220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2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351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111"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二次供水</w:t>
            </w:r>
          </w:p>
        </w:tc>
        <w:tc>
          <w:tcPr>
            <w:tcW w:w="220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2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c>
          <w:tcPr>
            <w:tcW w:w="3513"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kern w:val="0"/>
                <w:position w:val="0"/>
                <w:sz w:val="21"/>
                <w:szCs w:val="21"/>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12" w:type="default"/>
          <w:pgSz w:w="16980" w:h="12130"/>
          <w:pgMar w:top="1031" w:right="1644" w:bottom="991" w:left="136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textAlignment w:val="baseline"/>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t>附件2</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textAlignment w:val="baseline"/>
        <w:rPr>
          <w:rFonts w:ascii="黑体" w:hAnsi="黑体" w:eastAsia="黑体" w:cs="黑体"/>
          <w:b w:val="0"/>
          <w:bCs w:val="0"/>
          <w:spacing w:val="0"/>
          <w:kern w:val="0"/>
          <w:positio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hanging="500"/>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2024年职业卫生和放射卫生国家随机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hanging="500"/>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监督抽查计划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hanging="500"/>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ind w:left="0" w:right="0" w:firstLine="640" w:firstLineChars="200"/>
        <w:jc w:val="both"/>
        <w:textAlignment w:val="baseline"/>
        <w:outlineLvl w:val="1"/>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一、监督检查内容</w:t>
      </w:r>
    </w:p>
    <w:p>
      <w:pPr>
        <w:pStyle w:val="5"/>
        <w:keepNext w:val="0"/>
        <w:keepLines w:val="0"/>
        <w:pageBreakBefore w:val="0"/>
        <w:widowControl/>
        <w:kinsoku/>
        <w:wordWrap/>
        <w:overflowPunct/>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(一)用人单位职业卫生国家随机监督抽查。</w:t>
      </w:r>
      <w:r>
        <w:rPr>
          <w:rFonts w:hint="eastAsia" w:ascii="仿宋_GB2312" w:hAnsi="仿宋_GB2312" w:eastAsia="仿宋_GB2312" w:cs="仿宋_GB2312"/>
          <w:spacing w:val="0"/>
          <w:kern w:val="0"/>
          <w:position w:val="0"/>
          <w:sz w:val="32"/>
          <w:szCs w:val="32"/>
        </w:rPr>
        <w:t>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pStyle w:val="5"/>
        <w:keepNext w:val="0"/>
        <w:keepLines w:val="0"/>
        <w:pageBreakBefore w:val="0"/>
        <w:widowControl/>
        <w:kinsoku/>
        <w:wordWrap/>
        <w:overflowPunct/>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(二)职业卫生和放射卫生技术服务机构国家随机监督抽查。</w:t>
      </w:r>
      <w:r>
        <w:rPr>
          <w:rFonts w:hint="eastAsia" w:ascii="仿宋_GB2312" w:hAnsi="仿宋_GB2312" w:eastAsia="仿宋_GB2312" w:cs="仿宋_GB2312"/>
          <w:spacing w:val="0"/>
          <w:kern w:val="0"/>
          <w:position w:val="0"/>
          <w:sz w:val="32"/>
          <w:szCs w:val="32"/>
        </w:rPr>
        <w:t>主要检查职业卫生和放射卫生技术服务机构依照法律、法规和标准规范开展职业卫生、放射卫生技术服务活动情况，包括技术服务机构是否持有效资质(批准)证书，是否在批准</w:t>
      </w:r>
      <w:r>
        <w:rPr>
          <w:rFonts w:hint="eastAsia" w:ascii="仿宋_GB2312" w:hAnsi="仿宋_GB2312" w:eastAsia="仿宋_GB2312" w:cs="仿宋_GB2312"/>
          <w:spacing w:val="0"/>
          <w:kern w:val="0"/>
          <w:position w:val="0"/>
          <w:sz w:val="32"/>
          <w:szCs w:val="32"/>
          <w:lang w:eastAsia="zh-CN"/>
        </w:rPr>
        <w:t>的</w:t>
      </w:r>
      <w:r>
        <w:rPr>
          <w:rFonts w:hint="eastAsia" w:ascii="仿宋_GB2312" w:hAnsi="仿宋_GB2312" w:eastAsia="仿宋_GB2312" w:cs="仿宋_GB2312"/>
          <w:spacing w:val="0"/>
          <w:kern w:val="0"/>
          <w:position w:val="0"/>
          <w:sz w:val="32"/>
          <w:szCs w:val="32"/>
        </w:rPr>
        <w:t>资质范围内开展工作，出具报告是否符合相关要求，人员、仪器设备、场所是否满足工作要求，是否存在出具虚假证明文件情况等。</w:t>
      </w:r>
    </w:p>
    <w:p>
      <w:pPr>
        <w:pStyle w:val="5"/>
        <w:keepNext w:val="0"/>
        <w:keepLines w:val="0"/>
        <w:pageBreakBefore w:val="0"/>
        <w:widowControl/>
        <w:kinsoku/>
        <w:wordWrap/>
        <w:overflowPunct/>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(三)放射诊疗机构国家随机监督抽查。</w:t>
      </w:r>
      <w:r>
        <w:rPr>
          <w:rFonts w:hint="eastAsia" w:ascii="仿宋_GB2312" w:hAnsi="仿宋_GB2312" w:eastAsia="仿宋_GB2312" w:cs="仿宋_GB2312"/>
          <w:spacing w:val="0"/>
          <w:kern w:val="0"/>
          <w:position w:val="0"/>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napToGrid w:val="0"/>
          <w:color w:val="000000"/>
          <w:spacing w:val="0"/>
          <w:kern w:val="0"/>
          <w:position w:val="0"/>
          <w:sz w:val="32"/>
          <w:szCs w:val="32"/>
          <w:lang w:val="en-US" w:eastAsia="en-US" w:bidi="ar-SA"/>
        </w:rPr>
        <w:t>(四)职业健康检查、职业病诊断机构国家随机监督抽查。</w:t>
      </w:r>
      <w:r>
        <w:rPr>
          <w:rFonts w:hint="eastAsia" w:ascii="仿宋_GB2312" w:hAnsi="仿宋_GB2312" w:eastAsia="仿宋_GB2312" w:cs="仿宋_GB2312"/>
          <w:spacing w:val="0"/>
          <w:kern w:val="0"/>
          <w:position w:val="0"/>
          <w:sz w:val="32"/>
          <w:szCs w:val="32"/>
        </w:rPr>
        <w:t>检查职业病诊断机构、职业健康检查机构是否按照备案范围开展工作；职业健康检查机构是否指定主检医师或者指定</w:t>
      </w:r>
      <w:r>
        <w:rPr>
          <w:rFonts w:hint="eastAsia" w:ascii="仿宋_GB2312" w:hAnsi="仿宋_GB2312" w:eastAsia="仿宋_GB2312" w:cs="仿宋_GB2312"/>
          <w:spacing w:val="0"/>
          <w:kern w:val="0"/>
          <w:position w:val="0"/>
          <w:sz w:val="32"/>
          <w:szCs w:val="32"/>
          <w:lang w:eastAsia="zh-CN"/>
        </w:rPr>
        <w:t>的</w:t>
      </w:r>
      <w:r>
        <w:rPr>
          <w:rFonts w:hint="eastAsia" w:ascii="仿宋_GB2312" w:hAnsi="仿宋_GB2312" w:eastAsia="仿宋_GB2312" w:cs="仿宋_GB2312"/>
          <w:spacing w:val="0"/>
          <w:kern w:val="0"/>
          <w:position w:val="0"/>
          <w:sz w:val="32"/>
          <w:szCs w:val="32"/>
        </w:rPr>
        <w:t>主检医师是否取得职业病诊断资格；职业病诊断机构是否超出诊疗登记范围从事职业病诊断；出具的报告是否符合相关要求，仪器设备场所是否满足工作要求，质量控制、程序是否符合相关要求，是否按照规定参加质量控制评估，或者质量控制评估不合格且未按要求整改</w:t>
      </w:r>
      <w:r>
        <w:rPr>
          <w:rFonts w:hint="eastAsia" w:ascii="仿宋_GB2312" w:hAnsi="仿宋_GB2312" w:eastAsia="仿宋_GB2312" w:cs="仿宋_GB2312"/>
          <w:spacing w:val="0"/>
          <w:kern w:val="0"/>
          <w:position w:val="0"/>
          <w:sz w:val="32"/>
          <w:szCs w:val="32"/>
          <w:lang w:eastAsia="zh-CN"/>
        </w:rPr>
        <w:t>的</w:t>
      </w:r>
      <w:r>
        <w:rPr>
          <w:rFonts w:hint="eastAsia" w:ascii="仿宋_GB2312" w:hAnsi="仿宋_GB2312" w:eastAsia="仿宋_GB2312" w:cs="仿宋_GB2312"/>
          <w:spacing w:val="0"/>
          <w:kern w:val="0"/>
          <w:position w:val="0"/>
          <w:sz w:val="32"/>
          <w:szCs w:val="32"/>
        </w:rPr>
        <w:t>；是否出具虚假证明文件，档案管理是否符合相关要求，管理制度是否符合相关要求，劳动者保护是否符合相关要求，职业健康检查结果、职业禁忌、疑似职业病、职业病的告知、通知、信息报告是否符合相关要求等。</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640" w:firstLineChars="200"/>
        <w:jc w:val="both"/>
        <w:textAlignment w:val="baseline"/>
        <w:outlineLvl w:val="1"/>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二、工作要求</w:t>
      </w:r>
    </w:p>
    <w:p>
      <w:pPr>
        <w:pStyle w:val="5"/>
        <w:keepNext w:val="0"/>
        <w:keepLines w:val="0"/>
        <w:pageBreakBefore w:val="0"/>
        <w:widowControl/>
        <w:kinsoku/>
        <w:wordWrap/>
        <w:overflowPunct/>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highlight w:val="none"/>
        </w:rPr>
        <w:t>(一)</w:t>
      </w:r>
      <w:r>
        <w:rPr>
          <w:rFonts w:hint="eastAsia" w:ascii="仿宋_GB2312" w:hAnsi="仿宋_GB2312" w:eastAsia="仿宋_GB2312" w:cs="仿宋_GB2312"/>
          <w:strike w:val="0"/>
          <w:dstrike w:val="0"/>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根据辖区内职</w:t>
      </w:r>
      <w:r>
        <w:rPr>
          <w:rFonts w:hint="eastAsia" w:ascii="仿宋_GB2312" w:hAnsi="仿宋_GB2312" w:eastAsia="仿宋_GB2312" w:cs="仿宋_GB2312"/>
          <w:spacing w:val="0"/>
          <w:kern w:val="0"/>
          <w:position w:val="0"/>
          <w:sz w:val="32"/>
          <w:szCs w:val="32"/>
        </w:rPr>
        <w:t>业病防治重点行业、重点地区、重点职业病实际情况确定用人单位职业卫生、放射卫生随机抽查对象。随机抽查底数依据2019年以来监督检查数据和职业病危害项目申报系统库数据。监督抽查的用人单位数量不得低于附表1注释中标注的监督目标户数。辖区内注册的职业卫生、放射卫生技术服务机构双随机抽查比例为60%,并避免与职业卫生、放射卫生技术服务机构质量检测抽取机构重复。</w:t>
      </w:r>
      <w:r>
        <w:rPr>
          <w:rFonts w:hint="eastAsia" w:ascii="仿宋_GB2312" w:hAnsi="仿宋_GB2312" w:eastAsia="仿宋_GB2312" w:cs="仿宋_GB2312"/>
          <w:spacing w:val="0"/>
          <w:kern w:val="0"/>
          <w:position w:val="0"/>
          <w:sz w:val="32"/>
          <w:szCs w:val="32"/>
          <w:lang w:eastAsia="zh-CN"/>
        </w:rPr>
        <w:t>县疾控中心要</w:t>
      </w:r>
      <w:r>
        <w:rPr>
          <w:rFonts w:hint="eastAsia" w:ascii="仿宋_GB2312" w:hAnsi="仿宋_GB2312" w:eastAsia="仿宋_GB2312" w:cs="仿宋_GB2312"/>
          <w:spacing w:val="0"/>
          <w:kern w:val="0"/>
          <w:position w:val="0"/>
          <w:sz w:val="32"/>
          <w:szCs w:val="32"/>
        </w:rPr>
        <w:t>统筹安排好监督检查工作，避免对同一单位因同一事项重复检查。在对用人单位、放射诊疗机构的监督检查过程中，对有关职业卫生、放射卫生技术服务机构提供的技术服务进行延伸检查，落实技术服务机构技术服务地的属地监管职责，切实加强事中事后监管。</w:t>
      </w:r>
    </w:p>
    <w:p>
      <w:pPr>
        <w:pStyle w:val="5"/>
        <w:keepNext w:val="0"/>
        <w:keepLines w:val="0"/>
        <w:pageBreakBefore w:val="0"/>
        <w:widowControl/>
        <w:kinsoku/>
        <w:wordWrap/>
        <w:overflowPunct/>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rPr>
        <w:t>(二)</w:t>
      </w:r>
      <w:r>
        <w:rPr>
          <w:rFonts w:hint="eastAsia" w:ascii="仿宋_GB2312" w:hAnsi="仿宋_GB2312" w:eastAsia="仿宋_GB2312" w:cs="仿宋_GB2312"/>
          <w:spacing w:val="0"/>
          <w:kern w:val="0"/>
          <w:position w:val="0"/>
          <w:sz w:val="32"/>
          <w:szCs w:val="32"/>
          <w:lang w:eastAsia="zh-CN"/>
        </w:rPr>
        <w:t>县疾控中心要</w:t>
      </w:r>
      <w:r>
        <w:rPr>
          <w:rFonts w:hint="eastAsia" w:ascii="仿宋_GB2312" w:hAnsi="仿宋_GB2312" w:eastAsia="仿宋_GB2312" w:cs="仿宋_GB2312"/>
          <w:spacing w:val="0"/>
          <w:kern w:val="0"/>
          <w:position w:val="0"/>
          <w:sz w:val="32"/>
          <w:szCs w:val="32"/>
        </w:rPr>
        <w:t>切实加强对上报数据信息的审核，按照抽查工作计划表及监督信息报告卡要求填报监督检查和案件查处数据信息，所有数据以信息报告系统填报数据为准，不需另外报送纸质报表。要按照有关规定进一步加强案件信息公开、向被监督单位开具监督检查执法文书等工作。</w:t>
      </w:r>
      <w:r>
        <w:rPr>
          <w:rFonts w:hint="eastAsia" w:ascii="仿宋_GB2312" w:hAnsi="仿宋_GB2312" w:eastAsia="仿宋_GB2312" w:cs="仿宋_GB2312"/>
          <w:strike w:val="0"/>
          <w:dstrike w:val="0"/>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于2024年6月18日前、11月19日前分别将国家随机监督抽查工作阶段性总结、全年总结报送</w:t>
      </w:r>
      <w:r>
        <w:rPr>
          <w:rFonts w:hint="eastAsia" w:ascii="仿宋_GB2312" w:hAnsi="仿宋_GB2312" w:eastAsia="仿宋_GB2312" w:cs="仿宋_GB2312"/>
          <w:spacing w:val="0"/>
          <w:kern w:val="0"/>
          <w:position w:val="0"/>
          <w:sz w:val="32"/>
          <w:szCs w:val="32"/>
          <w:highlight w:val="none"/>
          <w:lang w:eastAsia="zh-CN"/>
        </w:rPr>
        <w:t>县卫健局和</w:t>
      </w:r>
      <w:r>
        <w:rPr>
          <w:rFonts w:hint="eastAsia" w:ascii="仿宋_GB2312" w:hAnsi="仿宋_GB2312" w:eastAsia="仿宋_GB2312" w:cs="仿宋_GB2312"/>
          <w:spacing w:val="0"/>
          <w:kern w:val="0"/>
          <w:position w:val="0"/>
          <w:sz w:val="32"/>
          <w:szCs w:val="32"/>
          <w:highlight w:val="none"/>
        </w:rPr>
        <w:t>市卫生计生执法支队。</w:t>
      </w:r>
    </w:p>
    <w:p>
      <w:pPr>
        <w:pStyle w:val="5"/>
        <w:keepNext w:val="0"/>
        <w:keepLines w:val="0"/>
        <w:pageBreakBefore w:val="0"/>
        <w:widowControl/>
        <w:kinsoku/>
        <w:wordWrap/>
        <w:overflowPunct/>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lang w:val="en-US" w:eastAsia="zh-CN"/>
        </w:rPr>
      </w:pPr>
      <w:r>
        <w:rPr>
          <w:rFonts w:hint="eastAsia" w:ascii="仿宋_GB2312" w:hAnsi="仿宋_GB2312" w:eastAsia="仿宋_GB2312" w:cs="仿宋_GB2312"/>
          <w:spacing w:val="0"/>
          <w:kern w:val="0"/>
          <w:position w:val="0"/>
          <w:sz w:val="32"/>
          <w:szCs w:val="32"/>
          <w:lang w:val="en-US" w:eastAsia="zh-CN"/>
        </w:rPr>
        <w:t>县疾控中心</w:t>
      </w:r>
      <w:r>
        <w:rPr>
          <w:rFonts w:hint="eastAsia" w:ascii="仿宋_GB2312" w:hAnsi="仿宋_GB2312" w:eastAsia="仿宋_GB2312" w:cs="仿宋_GB2312"/>
          <w:spacing w:val="0"/>
          <w:kern w:val="0"/>
          <w:position w:val="0"/>
          <w:sz w:val="32"/>
          <w:szCs w:val="32"/>
        </w:rPr>
        <w:t>联系人：</w:t>
      </w:r>
      <w:r>
        <w:rPr>
          <w:rFonts w:hint="eastAsia" w:ascii="仿宋_GB2312" w:hAnsi="仿宋_GB2312" w:eastAsia="仿宋_GB2312" w:cs="仿宋_GB2312"/>
          <w:spacing w:val="0"/>
          <w:kern w:val="0"/>
          <w:position w:val="0"/>
          <w:sz w:val="32"/>
          <w:szCs w:val="32"/>
          <w:lang w:eastAsia="zh-CN"/>
        </w:rPr>
        <w:t>郑养文</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联系电话：</w:t>
      </w:r>
      <w:r>
        <w:rPr>
          <w:rFonts w:hint="eastAsia" w:ascii="仿宋_GB2312" w:hAnsi="仿宋_GB2312" w:eastAsia="仿宋_GB2312" w:cs="仿宋_GB2312"/>
          <w:spacing w:val="0"/>
          <w:kern w:val="0"/>
          <w:position w:val="0"/>
          <w:sz w:val="32"/>
          <w:szCs w:val="32"/>
          <w:lang w:val="en-US" w:eastAsia="zh-CN"/>
        </w:rPr>
        <w:t>0595-23522856</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eastAsia" w:ascii="仿宋_GB2312" w:hAnsi="仿宋_GB2312" w:eastAsia="仿宋_GB2312" w:cs="仿宋_GB2312"/>
          <w:spacing w:val="0"/>
          <w:kern w:val="0"/>
          <w:position w:val="0"/>
          <w:sz w:val="32"/>
          <w:szCs w:val="32"/>
        </w:rPr>
      </w:pPr>
    </w:p>
    <w:p>
      <w:pPr>
        <w:pStyle w:val="6"/>
        <w:keepNext w:val="0"/>
        <w:keepLines w:val="0"/>
        <w:pageBreakBefore w:val="0"/>
        <w:widowControl/>
        <w:wordWrap/>
        <w:overflowPunct/>
        <w:topLinePunct w:val="0"/>
        <w:autoSpaceDE w:val="0"/>
        <w:autoSpaceDN w:val="0"/>
        <w:bidi w:val="0"/>
        <w:spacing w:line="560" w:lineRule="exact"/>
        <w:ind w:left="1598" w:leftChars="304" w:hanging="960" w:hangingChars="30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rPr>
        <w:t>附表：</w:t>
      </w: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1</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2024年用人单位职业卫生国家随机监督抽查计划表</w:t>
      </w:r>
    </w:p>
    <w:p>
      <w:pPr>
        <w:pStyle w:val="6"/>
        <w:keepNext w:val="0"/>
        <w:keepLines w:val="0"/>
        <w:pageBreakBefore w:val="0"/>
        <w:widowControl/>
        <w:wordWrap/>
        <w:overflowPunct/>
        <w:topLinePunct w:val="0"/>
        <w:autoSpaceDE w:val="0"/>
        <w:autoSpaceDN w:val="0"/>
        <w:bidi w:val="0"/>
        <w:spacing w:line="240" w:lineRule="auto"/>
        <w:ind w:left="1596" w:leftChars="760" w:firstLine="0" w:firstLineChars="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2</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2024年用人单位职业卫生国家随机监督抽查汇总表</w:t>
      </w:r>
    </w:p>
    <w:p>
      <w:pPr>
        <w:pStyle w:val="6"/>
        <w:keepNext w:val="0"/>
        <w:keepLines w:val="0"/>
        <w:pageBreakBefore w:val="0"/>
        <w:widowControl/>
        <w:wordWrap/>
        <w:overflowPunct/>
        <w:topLinePunct w:val="0"/>
        <w:autoSpaceDE w:val="0"/>
        <w:autoSpaceDN w:val="0"/>
        <w:bidi w:val="0"/>
        <w:spacing w:line="560" w:lineRule="exact"/>
        <w:ind w:left="1596" w:leftChars="760" w:firstLine="0" w:firstLineChars="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3</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2024年职业卫生和放射卫生技术服务机构国家随机监督抽查计划表</w:t>
      </w:r>
    </w:p>
    <w:p>
      <w:pPr>
        <w:pStyle w:val="6"/>
        <w:keepNext w:val="0"/>
        <w:keepLines w:val="0"/>
        <w:pageBreakBefore w:val="0"/>
        <w:widowControl/>
        <w:wordWrap/>
        <w:overflowPunct/>
        <w:topLinePunct w:val="0"/>
        <w:autoSpaceDE w:val="0"/>
        <w:autoSpaceDN w:val="0"/>
        <w:bidi w:val="0"/>
        <w:spacing w:line="560" w:lineRule="exact"/>
        <w:ind w:left="1596" w:leftChars="760" w:firstLine="0" w:firstLineChars="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2-4.</w:t>
      </w:r>
      <w:r>
        <w:rPr>
          <w:rFonts w:hint="eastAsia" w:ascii="仿宋_GB2312" w:hAnsi="仿宋_GB2312" w:eastAsia="仿宋_GB2312" w:cs="仿宋_GB2312"/>
          <w:spacing w:val="0"/>
          <w:kern w:val="0"/>
          <w:position w:val="0"/>
        </w:rPr>
        <w:t>2024年职业卫生和放射卫生技术服务机构国家随机监督抽查汇总表</w:t>
      </w:r>
    </w:p>
    <w:p>
      <w:pPr>
        <w:pStyle w:val="6"/>
        <w:keepNext w:val="0"/>
        <w:keepLines w:val="0"/>
        <w:pageBreakBefore w:val="0"/>
        <w:widowControl/>
        <w:wordWrap/>
        <w:overflowPunct/>
        <w:topLinePunct w:val="0"/>
        <w:autoSpaceDE w:val="0"/>
        <w:autoSpaceDN w:val="0"/>
        <w:bidi w:val="0"/>
        <w:spacing w:line="560" w:lineRule="exact"/>
        <w:ind w:left="1596" w:leftChars="760" w:firstLine="0" w:firstLineChars="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5</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2024年放射诊疗、职业健康检查、职业病诊断机构国家监督抽查工作计划表</w:t>
      </w:r>
    </w:p>
    <w:p>
      <w:pPr>
        <w:pStyle w:val="6"/>
        <w:keepNext w:val="0"/>
        <w:keepLines w:val="0"/>
        <w:pageBreakBefore w:val="0"/>
        <w:widowControl/>
        <w:wordWrap/>
        <w:overflowPunct/>
        <w:topLinePunct w:val="0"/>
        <w:autoSpaceDE w:val="0"/>
        <w:autoSpaceDN w:val="0"/>
        <w:bidi w:val="0"/>
        <w:spacing w:line="560" w:lineRule="exact"/>
        <w:ind w:firstLine="1600" w:firstLineChars="50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6</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2024年放射诊疗机构国家随机监督抽查汇总表</w:t>
      </w:r>
    </w:p>
    <w:p>
      <w:pPr>
        <w:pStyle w:val="6"/>
        <w:keepNext w:val="0"/>
        <w:keepLines w:val="0"/>
        <w:pageBreakBefore w:val="0"/>
        <w:widowControl/>
        <w:wordWrap/>
        <w:overflowPunct/>
        <w:topLinePunct w:val="0"/>
        <w:autoSpaceDE w:val="0"/>
        <w:autoSpaceDN w:val="0"/>
        <w:bidi w:val="0"/>
        <w:spacing w:line="240" w:lineRule="auto"/>
        <w:ind w:left="1596" w:leftChars="760" w:firstLine="0" w:firstLineChars="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7</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2024年职业健康检查机构、职业病诊断机构国家监督抽查汇总表</w:t>
      </w:r>
    </w:p>
    <w:p>
      <w:pPr>
        <w:pStyle w:val="6"/>
        <w:keepNext w:val="0"/>
        <w:keepLines w:val="0"/>
        <w:pageBreakBefore w:val="0"/>
        <w:widowControl/>
        <w:wordWrap/>
        <w:overflowPunct/>
        <w:topLinePunct w:val="0"/>
        <w:autoSpaceDE w:val="0"/>
        <w:autoSpaceDN w:val="0"/>
        <w:bidi w:val="0"/>
        <w:spacing w:line="240" w:lineRule="auto"/>
        <w:ind w:left="1596" w:leftChars="760" w:firstLine="0" w:firstLineChars="0"/>
        <w:jc w:val="left"/>
        <w:rPr>
          <w:rFonts w:hint="eastAsia" w:ascii="仿宋_GB2312" w:hAnsi="仿宋_GB2312" w:eastAsia="仿宋_GB2312" w:cs="仿宋_GB2312"/>
          <w:spacing w:val="0"/>
          <w:kern w:val="0"/>
          <w:position w:val="0"/>
        </w:rPr>
      </w:pPr>
      <w:r>
        <w:rPr>
          <w:rFonts w:hint="eastAsia" w:ascii="仿宋_GB2312" w:hAnsi="仿宋_GB2312" w:eastAsia="仿宋_GB2312" w:cs="仿宋_GB2312"/>
          <w:spacing w:val="0"/>
          <w:kern w:val="0"/>
          <w:position w:val="0"/>
          <w:lang w:val="en-US" w:eastAsia="zh-CN"/>
        </w:rPr>
        <w:t>2-</w:t>
      </w:r>
      <w:r>
        <w:rPr>
          <w:rFonts w:hint="eastAsia" w:ascii="仿宋_GB2312" w:hAnsi="仿宋_GB2312" w:eastAsia="仿宋_GB2312" w:cs="仿宋_GB2312"/>
          <w:spacing w:val="0"/>
          <w:kern w:val="0"/>
          <w:position w:val="0"/>
        </w:rPr>
        <w:t>8</w:t>
      </w:r>
      <w:r>
        <w:rPr>
          <w:rFonts w:hint="eastAsia" w:ascii="仿宋_GB2312" w:hAnsi="仿宋_GB2312" w:eastAsia="仿宋_GB2312" w:cs="仿宋_GB2312"/>
          <w:spacing w:val="0"/>
          <w:kern w:val="0"/>
          <w:position w:val="0"/>
          <w:lang w:val="en-US" w:eastAsia="zh-CN"/>
        </w:rPr>
        <w:t>.</w:t>
      </w:r>
      <w:r>
        <w:rPr>
          <w:rFonts w:hint="eastAsia" w:ascii="仿宋_GB2312" w:hAnsi="仿宋_GB2312" w:eastAsia="仿宋_GB2312" w:cs="仿宋_GB2312"/>
          <w:spacing w:val="0"/>
          <w:kern w:val="0"/>
          <w:position w:val="0"/>
        </w:rPr>
        <w:t>2024年职业卫生放射卫生国家随机监督抽查任务清单</w:t>
      </w:r>
    </w:p>
    <w:p>
      <w:pPr>
        <w:pStyle w:val="6"/>
        <w:spacing w:line="240" w:lineRule="auto"/>
        <w:ind w:leftChars="0" w:firstLine="0" w:firstLineChars="0"/>
        <w:rPr>
          <w:rFonts w:hint="eastAsia" w:ascii="仿宋_GB2312" w:hAnsi="仿宋_GB2312" w:eastAsia="仿宋_GB2312" w:cs="仿宋_GB2312"/>
          <w:spacing w:val="0"/>
          <w:kern w:val="0"/>
          <w:position w:val="0"/>
        </w:rPr>
        <w:sectPr>
          <w:footerReference r:id="rId13" w:type="default"/>
          <w:pgSz w:w="11900" w:h="16820"/>
          <w:pgMar w:top="2098" w:right="1587" w:bottom="1984" w:left="1587"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89"/>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2-1</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2200"/>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2200"/>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2024年用人单位职业卫生国家随机监督抽查计划表</w:t>
      </w:r>
    </w:p>
    <w:p>
      <w:pPr>
        <w:spacing w:line="44" w:lineRule="exact"/>
        <w:rPr>
          <w:spacing w:val="0"/>
          <w:kern w:val="0"/>
          <w:position w:val="0"/>
        </w:rPr>
      </w:pPr>
    </w:p>
    <w:tbl>
      <w:tblPr>
        <w:tblStyle w:val="12"/>
        <w:tblW w:w="141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509"/>
        <w:gridCol w:w="1908"/>
        <w:gridCol w:w="9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170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监督检查对象</w:t>
            </w:r>
          </w:p>
        </w:tc>
        <w:tc>
          <w:tcPr>
            <w:tcW w:w="15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抽查任务</w:t>
            </w:r>
          </w:p>
        </w:tc>
        <w:tc>
          <w:tcPr>
            <w:tcW w:w="10926"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70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用人单位</w:t>
            </w:r>
          </w:p>
        </w:tc>
        <w:tc>
          <w:tcPr>
            <w:tcW w:w="150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w:t>
            </w:r>
            <w:r>
              <w:rPr>
                <w:rFonts w:hint="eastAsia" w:ascii="仿宋" w:hAnsi="仿宋" w:eastAsia="仿宋" w:cs="仿宋"/>
                <w:spacing w:val="0"/>
                <w:kern w:val="0"/>
                <w:position w:val="0"/>
                <w:sz w:val="18"/>
                <w:szCs w:val="18"/>
                <w:highlight w:val="none"/>
              </w:rPr>
              <w:t>抽查用人单位数量不得低于注释中的监督目标户数。</w:t>
            </w: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1.职业病防治管理组织和措施</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1.是否按规定设置或者指定职业卫生管理机构或者组织，配备专职或者兼职的职业卫生管理人员；</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7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2.职业卫生培训</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7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3.建设项目职业病防护设施</w:t>
            </w:r>
            <w:r>
              <w:rPr>
                <w:rFonts w:hint="eastAsia" w:ascii="仿宋" w:hAnsi="仿宋" w:eastAsia="仿宋" w:cs="仿宋"/>
                <w:spacing w:val="0"/>
                <w:kern w:val="0"/>
                <w:position w:val="0"/>
                <w:sz w:val="18"/>
                <w:szCs w:val="18"/>
                <w:lang w:eastAsia="zh-CN"/>
              </w:rPr>
              <w:t>“</w:t>
            </w:r>
            <w:r>
              <w:rPr>
                <w:rFonts w:hint="eastAsia" w:ascii="仿宋" w:hAnsi="仿宋" w:eastAsia="仿宋" w:cs="仿宋"/>
                <w:spacing w:val="0"/>
                <w:kern w:val="0"/>
                <w:position w:val="0"/>
                <w:sz w:val="18"/>
                <w:szCs w:val="18"/>
              </w:rPr>
              <w:t>三同时</w:t>
            </w:r>
            <w:r>
              <w:rPr>
                <w:rFonts w:hint="eastAsia" w:ascii="仿宋" w:hAnsi="仿宋" w:eastAsia="仿宋" w:cs="仿宋"/>
                <w:spacing w:val="0"/>
                <w:kern w:val="0"/>
                <w:position w:val="0"/>
                <w:sz w:val="18"/>
                <w:szCs w:val="18"/>
                <w:lang w:eastAsia="zh-CN"/>
              </w:rPr>
              <w:t>”</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rPr>
              <w:t>是否落实建设项目职业病防护设施“三同时”制度，是否按程序开展评审及存档、公示</w:t>
            </w:r>
            <w:r>
              <w:rPr>
                <w:rFonts w:hint="eastAsia" w:ascii="仿宋" w:hAnsi="仿宋" w:eastAsia="仿宋" w:cs="仿宋"/>
                <w:spacing w:val="0"/>
                <w:kern w:val="0"/>
                <w:position w:val="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*4.职业病危害项目申报</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17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5.工作场所职业卫生管理</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1.是否按规定开展工作场所职业病危害因素监测、检测、评价，是否进行检测结果的报告和公布；</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6.职业病危害警示和告知</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7.劳动者职业健康监护</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0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50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p>
        </w:tc>
        <w:tc>
          <w:tcPr>
            <w:tcW w:w="190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8.职业病病人和疑似职业病病人处置</w:t>
            </w:r>
          </w:p>
        </w:tc>
        <w:tc>
          <w:tcPr>
            <w:tcW w:w="90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1.是否按规定处置职业病人、疑似职业病人；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firstLineChars="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2.是否为劳动者进行职业病诊断提供健康损害与职业史、职业病危害接触关系等相关资料。</w:t>
            </w:r>
          </w:p>
        </w:tc>
      </w:tr>
    </w:tbl>
    <w:p>
      <w:pPr>
        <w:pStyle w:val="5"/>
        <w:spacing w:line="220" w:lineRule="auto"/>
        <w:ind w:left="85"/>
        <w:jc w:val="both"/>
        <w:rPr>
          <w:rFonts w:hint="eastAsia" w:ascii="黑体" w:hAnsi="黑体" w:eastAsia="黑体" w:cs="黑体"/>
          <w:spacing w:val="0"/>
          <w:kern w:val="0"/>
          <w:position w:val="0"/>
          <w:sz w:val="24"/>
          <w:szCs w:val="24"/>
        </w:rPr>
      </w:pPr>
    </w:p>
    <w:p>
      <w:pPr>
        <w:pStyle w:val="5"/>
        <w:spacing w:line="220" w:lineRule="auto"/>
        <w:ind w:left="85"/>
        <w:jc w:val="both"/>
        <w:rPr>
          <w:rFonts w:hint="eastAsia" w:ascii="仿宋_GB2312" w:hAnsi="仿宋_GB2312" w:eastAsia="仿宋_GB2312" w:cs="仿宋_GB2312"/>
          <w:spacing w:val="0"/>
          <w:kern w:val="0"/>
          <w:position w:val="0"/>
          <w:sz w:val="24"/>
          <w:szCs w:val="24"/>
        </w:rPr>
      </w:pPr>
      <w:r>
        <w:rPr>
          <w:rFonts w:hint="eastAsia" w:ascii="仿宋_GB2312" w:hAnsi="仿宋_GB2312" w:eastAsia="仿宋_GB2312" w:cs="仿宋_GB2312"/>
          <w:spacing w:val="0"/>
          <w:kern w:val="0"/>
          <w:position w:val="0"/>
          <w:sz w:val="24"/>
          <w:szCs w:val="24"/>
        </w:rPr>
        <w:t>注：1.监督目标户数：德化25户。2.重点检查内容中“4.职业病危害项目申报”是必查项。</w:t>
      </w:r>
    </w:p>
    <w:p>
      <w:pPr>
        <w:spacing w:line="220" w:lineRule="auto"/>
        <w:rPr>
          <w:spacing w:val="0"/>
          <w:kern w:val="0"/>
          <w:position w:val="0"/>
          <w:sz w:val="24"/>
          <w:szCs w:val="24"/>
        </w:rPr>
      </w:pPr>
    </w:p>
    <w:p>
      <w:pPr>
        <w:tabs>
          <w:tab w:val="left" w:pos="8168"/>
        </w:tabs>
        <w:bidi w:val="0"/>
        <w:jc w:val="left"/>
        <w:rPr>
          <w:rFonts w:hint="eastAsia" w:ascii="Arial" w:hAnsi="Arial" w:eastAsia="宋体" w:cs="Arial"/>
          <w:snapToGrid w:val="0"/>
          <w:color w:val="000000"/>
          <w:spacing w:val="0"/>
          <w:kern w:val="0"/>
          <w:position w:val="0"/>
          <w:sz w:val="21"/>
          <w:szCs w:val="21"/>
          <w:lang w:val="en-US" w:eastAsia="zh-CN" w:bidi="ar-SA"/>
        </w:rPr>
        <w:sectPr>
          <w:footerReference r:id="rId14" w:type="default"/>
          <w:pgSz w:w="16950" w:h="12080"/>
          <w:pgMar w:top="1026" w:right="1585" w:bottom="1781" w:left="1215" w:header="0" w:footer="992" w:gutter="0"/>
          <w:pgBorders>
            <w:top w:val="none" w:sz="0" w:space="0"/>
            <w:left w:val="none" w:sz="0" w:space="0"/>
            <w:bottom w:val="none" w:sz="0" w:space="0"/>
            <w:right w:val="none" w:sz="0" w:space="0"/>
          </w:pgBorders>
          <w:pgNumType w:fmt="decimal"/>
          <w:cols w:space="720" w:num="1"/>
        </w:sectPr>
      </w:pPr>
      <w:r>
        <w:rPr>
          <w:rFonts w:hint="eastAsia" w:eastAsia="宋体" w:cs="Arial"/>
          <w:snapToGrid w:val="0"/>
          <w:color w:val="000000"/>
          <w:spacing w:val="0"/>
          <w:kern w:val="0"/>
          <w:position w:val="0"/>
          <w:sz w:val="21"/>
          <w:szCs w:val="21"/>
          <w:lang w:val="en-US" w:eastAsia="zh-CN" w:bidi="ar-SA"/>
        </w:rPr>
        <w:tab/>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附表2</w:t>
      </w:r>
      <w:r>
        <w:rPr>
          <w:rFonts w:hint="eastAsia" w:ascii="黑体" w:hAnsi="黑体" w:eastAsia="黑体" w:cs="黑体"/>
          <w:b w:val="0"/>
          <w:bCs w:val="0"/>
          <w:spacing w:val="0"/>
          <w:kern w:val="0"/>
          <w:position w:val="0"/>
          <w:sz w:val="32"/>
          <w:szCs w:val="32"/>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101"/>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10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2024年用人单位职业卫生国家随机监督抽查汇总表</w:t>
      </w:r>
    </w:p>
    <w:p>
      <w:pPr>
        <w:spacing w:line="20" w:lineRule="exact"/>
        <w:rPr>
          <w:spacing w:val="0"/>
          <w:kern w:val="0"/>
          <w:position w:val="0"/>
        </w:rPr>
      </w:pPr>
    </w:p>
    <w:tbl>
      <w:tblPr>
        <w:tblStyle w:val="12"/>
        <w:tblW w:w="13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600"/>
        <w:gridCol w:w="640"/>
        <w:gridCol w:w="470"/>
        <w:gridCol w:w="660"/>
        <w:gridCol w:w="729"/>
        <w:gridCol w:w="709"/>
        <w:gridCol w:w="720"/>
        <w:gridCol w:w="729"/>
        <w:gridCol w:w="729"/>
        <w:gridCol w:w="720"/>
        <w:gridCol w:w="739"/>
        <w:gridCol w:w="889"/>
        <w:gridCol w:w="999"/>
        <w:gridCol w:w="1029"/>
        <w:gridCol w:w="620"/>
        <w:gridCol w:w="629"/>
        <w:gridCol w:w="619"/>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765"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监督检查对象</w:t>
            </w:r>
          </w:p>
        </w:tc>
        <w:tc>
          <w:tcPr>
            <w:tcW w:w="600"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640"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抽查</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470"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数</w:t>
            </w:r>
          </w:p>
        </w:tc>
        <w:tc>
          <w:tcPr>
            <w:tcW w:w="8652" w:type="dxa"/>
            <w:gridSpan w:val="11"/>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不合格情况</w:t>
            </w:r>
          </w:p>
        </w:tc>
        <w:tc>
          <w:tcPr>
            <w:tcW w:w="2492" w:type="dxa"/>
            <w:gridSpan w:val="4"/>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jc w:val="center"/>
        </w:trPr>
        <w:tc>
          <w:tcPr>
            <w:tcW w:w="765"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00"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40"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470" w:type="dxa"/>
            <w:vMerge w:val="continue"/>
            <w:tcBorders>
              <w:top w:val="nil"/>
              <w:bottom w:val="nil"/>
            </w:tcBorders>
            <w:textDirection w:val="tbRlV"/>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138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职业病防治管理组织和措施</w:t>
            </w:r>
          </w:p>
        </w:tc>
        <w:tc>
          <w:tcPr>
            <w:tcW w:w="70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职业卫生培训</w:t>
            </w:r>
          </w:p>
        </w:tc>
        <w:tc>
          <w:tcPr>
            <w:tcW w:w="72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建设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项目</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“三</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同时”</w:t>
            </w:r>
          </w:p>
        </w:tc>
        <w:tc>
          <w:tcPr>
            <w:tcW w:w="7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病危</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害项</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目申</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报</w:t>
            </w:r>
          </w:p>
        </w:tc>
        <w:tc>
          <w:tcPr>
            <w:tcW w:w="144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工作场所职业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卫生管理</w:t>
            </w:r>
          </w:p>
        </w:tc>
        <w:tc>
          <w:tcPr>
            <w:tcW w:w="73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病危</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害警</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示和</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告知</w:t>
            </w:r>
          </w:p>
        </w:tc>
        <w:tc>
          <w:tcPr>
            <w:tcW w:w="8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劳动者职业健康监护</w:t>
            </w:r>
          </w:p>
        </w:tc>
        <w:tc>
          <w:tcPr>
            <w:tcW w:w="2028"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hanging="10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职业病病人和疑似职业病病人处置</w:t>
            </w:r>
          </w:p>
        </w:tc>
        <w:tc>
          <w:tcPr>
            <w:tcW w:w="2492" w:type="dxa"/>
            <w:gridSpan w:val="4"/>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4" w:hRule="atLeast"/>
          <w:jc w:val="center"/>
        </w:trPr>
        <w:tc>
          <w:tcPr>
            <w:tcW w:w="765"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00"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40"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470" w:type="dxa"/>
            <w:vMerge w:val="continue"/>
            <w:tcBorders>
              <w:top w:val="nil"/>
            </w:tcBorders>
            <w:textDirection w:val="tbRlV"/>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6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职业卫生管理机构或者组织不合格单位数</w:t>
            </w:r>
          </w:p>
        </w:tc>
        <w:tc>
          <w:tcPr>
            <w:tcW w:w="7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卫生</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管理</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制度</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和操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作规</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程不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70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职业卫生培训不合格单位数</w:t>
            </w:r>
          </w:p>
        </w:tc>
        <w:tc>
          <w:tcPr>
            <w:tcW w:w="72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建设项目职业病防</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护设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施“三同时”</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不合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格单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位数</w:t>
            </w:r>
          </w:p>
        </w:tc>
        <w:tc>
          <w:tcPr>
            <w:tcW w:w="7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工作</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场所</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病危</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害项</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目申</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报不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7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工作</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场所</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病危</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害因</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素监</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测、检测、评</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价不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72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病防</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护设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施、应</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急救</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援设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施、防</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护用</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品不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73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病危</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害警</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示和</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告知</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不合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格单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位数</w:t>
            </w:r>
          </w:p>
        </w:tc>
        <w:tc>
          <w:tcPr>
            <w:tcW w:w="8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劳动者职业健康监护、放射工作人员个人剂量监测不合格单位数</w:t>
            </w:r>
          </w:p>
        </w:tc>
        <w:tc>
          <w:tcPr>
            <w:tcW w:w="99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职业病病</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人、疑似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职业病病</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人处置不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合格单位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10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未为劳动者进行职业病诊断提供健康损害与职业史、职业病危害接触关系等相关资料单位数</w:t>
            </w:r>
          </w:p>
        </w:tc>
        <w:tc>
          <w:tcPr>
            <w:tcW w:w="62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案件</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查处</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6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警告</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61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罚款(万元)</w:t>
            </w:r>
          </w:p>
        </w:tc>
        <w:tc>
          <w:tcPr>
            <w:tcW w:w="62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责令</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停止</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作业</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数和</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提请</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关闭</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76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用人</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tc>
        <w:tc>
          <w:tcPr>
            <w:tcW w:w="60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4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47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6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2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0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2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2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73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8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99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102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2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c>
          <w:tcPr>
            <w:tcW w:w="62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pacing w:val="0"/>
                <w:kern w:val="0"/>
                <w:position w:val="0"/>
                <w:sz w:val="18"/>
                <w:szCs w:val="18"/>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15" w:type="default"/>
          <w:pgSz w:w="16820" w:h="11900"/>
          <w:pgMar w:top="1011" w:right="1775" w:bottom="1673" w:left="1244" w:header="0" w:footer="992" w:gutter="0"/>
          <w:pgBorders>
            <w:top w:val="none" w:sz="0" w:space="0"/>
            <w:left w:val="none" w:sz="0" w:space="0"/>
            <w:bottom w:val="none" w:sz="0" w:space="0"/>
            <w:right w:val="none" w:sz="0" w:space="0"/>
          </w:pgBorders>
          <w:pgNumType w:fmt="decimal"/>
          <w:cols w:space="720" w:num="1"/>
        </w:sectPr>
      </w:pPr>
    </w:p>
    <w:p>
      <w:pPr>
        <w:spacing w:before="91" w:line="223" w:lineRule="auto"/>
        <w:ind w:left="98"/>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2-3</w:t>
      </w:r>
    </w:p>
    <w:p>
      <w:pPr>
        <w:spacing w:before="91" w:line="223" w:lineRule="auto"/>
        <w:ind w:left="98"/>
        <w:rPr>
          <w:rFonts w:hint="eastAsia" w:ascii="黑体" w:hAnsi="黑体" w:eastAsia="黑体" w:cs="黑体"/>
          <w:b w:val="0"/>
          <w:bCs w:val="0"/>
          <w:spacing w:val="0"/>
          <w:kern w:val="0"/>
          <w:position w:val="0"/>
          <w:sz w:val="32"/>
          <w:szCs w:val="32"/>
        </w:rPr>
      </w:pPr>
    </w:p>
    <w:p>
      <w:pPr>
        <w:spacing w:before="52" w:line="219" w:lineRule="auto"/>
        <w:ind w:left="680"/>
        <w:rPr>
          <w:rFonts w:hint="eastAsia" w:asciiTheme="majorEastAsia" w:hAnsiTheme="majorEastAsia" w:eastAsiaTheme="majorEastAsia" w:cstheme="majorEastAsia"/>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2024年职业卫生和放射卫生技术服务机构国家随机监督抽查计划表</w:t>
      </w:r>
    </w:p>
    <w:p>
      <w:pPr>
        <w:spacing w:line="85" w:lineRule="auto"/>
        <w:rPr>
          <w:rFonts w:ascii="Arial"/>
          <w:spacing w:val="0"/>
          <w:kern w:val="0"/>
          <w:position w:val="0"/>
          <w:sz w:val="2"/>
        </w:rPr>
      </w:pPr>
    </w:p>
    <w:tbl>
      <w:tblPr>
        <w:tblStyle w:val="12"/>
        <w:tblW w:w="142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2268"/>
        <w:gridCol w:w="1519"/>
        <w:gridCol w:w="9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91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监督检</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查对象</w:t>
            </w:r>
          </w:p>
        </w:tc>
        <w:tc>
          <w:tcPr>
            <w:tcW w:w="226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抽查任务</w:t>
            </w:r>
          </w:p>
        </w:tc>
        <w:tc>
          <w:tcPr>
            <w:tcW w:w="11047"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914" w:type="dxa"/>
            <w:vMerge w:val="restart"/>
            <w:tcBorders>
              <w:bottom w:val="nil"/>
            </w:tcBorders>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napToGrid w:val="0"/>
                <w:color w:val="000000"/>
                <w:spacing w:val="0"/>
                <w:kern w:val="0"/>
                <w:position w:val="0"/>
                <w:sz w:val="18"/>
                <w:szCs w:val="18"/>
                <w:lang w:val="en-US" w:eastAsia="en-US" w:bidi="ar-SA"/>
              </w:rPr>
              <w:t>职业</w:t>
            </w:r>
            <w:r>
              <w:rPr>
                <w:rFonts w:hint="eastAsia" w:ascii="仿宋" w:hAnsi="仿宋" w:eastAsia="仿宋" w:cs="仿宋"/>
                <w:snapToGrid w:val="0"/>
                <w:color w:val="000000"/>
                <w:spacing w:val="0"/>
                <w:kern w:val="0"/>
                <w:position w:val="0"/>
                <w:sz w:val="18"/>
                <w:szCs w:val="18"/>
                <w:lang w:val="en-US" w:eastAsia="zh-CN" w:bidi="ar-SA"/>
              </w:rPr>
              <w:t>卫</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生和放</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射卫生</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技术服</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务机构</w:t>
            </w:r>
          </w:p>
        </w:tc>
        <w:tc>
          <w:tcPr>
            <w:tcW w:w="2268" w:type="dxa"/>
            <w:vMerge w:val="restart"/>
            <w:tcBorders>
              <w:bottom w:val="nil"/>
            </w:tcBorders>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抽取辖区内注册的职业卫生和放射卫生技术服务机构60%开展监督检查</w:t>
            </w:r>
          </w:p>
        </w:tc>
        <w:tc>
          <w:tcPr>
            <w:tcW w:w="1519"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1.资质证书</w:t>
            </w:r>
          </w:p>
        </w:tc>
        <w:tc>
          <w:tcPr>
            <w:tcW w:w="9528"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firstLine="4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1.是否未取得职业卫生或放射卫生技术服务资质认可擅自从事职业卫生或放射卫生检测、评价技术服务；</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firstLine="4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2.是否有涂改、倒卖、出租、出借技术服务机构资质证书，或者以其他形式非法转让技术服务机构资质证书情形。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14" w:type="dxa"/>
            <w:vMerge w:val="continue"/>
            <w:tcBorders>
              <w:top w:val="nil"/>
              <w:bottom w:val="nil"/>
            </w:tcBorders>
            <w:vAlign w:val="center"/>
          </w:tcPr>
          <w:p>
            <w:pPr>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p>
        </w:tc>
        <w:tc>
          <w:tcPr>
            <w:tcW w:w="2268" w:type="dxa"/>
            <w:vMerge w:val="continue"/>
            <w:tcBorders>
              <w:top w:val="nil"/>
              <w:bottom w:val="nil"/>
            </w:tcBorders>
            <w:vAlign w:val="center"/>
          </w:tcPr>
          <w:p>
            <w:pPr>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p>
        </w:tc>
        <w:tc>
          <w:tcPr>
            <w:tcW w:w="1519"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2.业务范围及出具证明</w:t>
            </w:r>
          </w:p>
        </w:tc>
        <w:tc>
          <w:tcPr>
            <w:tcW w:w="9528"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1.是否超出资质认可范围从事职业卫生或放射卫生技术服务；</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2.是否出具虚假的职业卫生或放射卫生技术报告或其他虚假证明文件。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914" w:type="dxa"/>
            <w:vMerge w:val="continue"/>
            <w:tcBorders>
              <w:top w:val="nil"/>
              <w:bottom w:val="nil"/>
            </w:tcBorders>
            <w:vAlign w:val="center"/>
          </w:tcPr>
          <w:p>
            <w:pPr>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p>
        </w:tc>
        <w:tc>
          <w:tcPr>
            <w:tcW w:w="2268" w:type="dxa"/>
            <w:vMerge w:val="continue"/>
            <w:tcBorders>
              <w:top w:val="nil"/>
              <w:bottom w:val="nil"/>
            </w:tcBorders>
            <w:vAlign w:val="center"/>
          </w:tcPr>
          <w:p>
            <w:pPr>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p>
        </w:tc>
        <w:tc>
          <w:tcPr>
            <w:tcW w:w="1519"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3.技术服务相关工作要求</w:t>
            </w:r>
          </w:p>
        </w:tc>
        <w:tc>
          <w:tcPr>
            <w:tcW w:w="9528"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firstLine="29"/>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1.是否按照法律法规和标准规范的要求开展现场调查、职业病危害因素识别、现场采样、现场检测、样品管理、实验室分析、数据处理及应用、危害程度评价、防护措施及其效果评价、技术报告编制等职业卫生或放射卫生技术服务活动；</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firstLine="29"/>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2.是否存在具备自行检测条件而委托其他机构检测的情形，是否存在委托检测的机构不具备技术服务机构资质和相应检测能力的情形，是否存在委托其他机构实施样品现场采集和检测结果分析及应用等工作的情形：</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3.是否以书面形式与用人单位明确技术服务内容、范围以及双方的责任；</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4.是否转包职业卫生或放射卫生技术服务项目；</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5.是否擅自更改、简化技术服务程序和相关内容；</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6.是否按规定在网上公开职业卫生或放射卫生技术报告相关信息；</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7.是否按规定向卫生健康主管部门报送职业卫生或放射卫生技术服务相关信息。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914" w:type="dxa"/>
            <w:vMerge w:val="continue"/>
            <w:tcBorders>
              <w:top w:val="nil"/>
            </w:tcBorders>
            <w:vAlign w:val="center"/>
          </w:tcPr>
          <w:p>
            <w:pPr>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p>
        </w:tc>
        <w:tc>
          <w:tcPr>
            <w:tcW w:w="2268" w:type="dxa"/>
            <w:vMerge w:val="continue"/>
            <w:tcBorders>
              <w:top w:val="nil"/>
            </w:tcBorders>
            <w:vAlign w:val="center"/>
          </w:tcPr>
          <w:p>
            <w:pPr>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p>
        </w:tc>
        <w:tc>
          <w:tcPr>
            <w:tcW w:w="1519"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firstLine="1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4.专业技术人员管理</w:t>
            </w:r>
          </w:p>
        </w:tc>
        <w:tc>
          <w:tcPr>
            <w:tcW w:w="9528" w:type="dxa"/>
            <w:vAlign w:val="center"/>
          </w:tcPr>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1.是否使用非本机构专业技术人员从事职业卫生或放射卫生技术服务活动；</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2.是否安排未达到技术评审考核评估要求的专业技术人员参与职业卫生或放射卫生技术服务；</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3.是否在职业卫生或放射卫生技术服务报告或者有关原始记录上代替他人签字；</w:t>
            </w:r>
          </w:p>
          <w:p>
            <w:pPr>
              <w:pStyle w:val="13"/>
              <w:keepNext w:val="0"/>
              <w:keepLines w:val="0"/>
              <w:pageBreakBefore w:val="0"/>
              <w:kinsoku w:val="0"/>
              <w:wordWrap/>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napToGrid w:val="0"/>
                <w:color w:val="000000"/>
                <w:spacing w:val="0"/>
                <w:kern w:val="0"/>
                <w:position w:val="0"/>
                <w:sz w:val="18"/>
                <w:szCs w:val="18"/>
                <w:lang w:val="en-US" w:eastAsia="en-US" w:bidi="ar-SA"/>
              </w:rPr>
              <w:t>4.是否未参与相应技术服务事项而在技术报告或者有关原始记录上签字。</w:t>
            </w: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16" w:type="default"/>
          <w:pgSz w:w="16820" w:h="11900"/>
          <w:pgMar w:top="1011" w:right="1465" w:bottom="1606" w:left="1115"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99"/>
        <w:textAlignment w:val="baseline"/>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2-4</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51"/>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65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2024年职业卫生和放射卫生技术服务机构国家随机监督抽查汇总表</w:t>
      </w:r>
    </w:p>
    <w:p>
      <w:pPr>
        <w:spacing w:line="213" w:lineRule="exact"/>
        <w:rPr>
          <w:spacing w:val="0"/>
          <w:kern w:val="0"/>
          <w:position w:val="0"/>
        </w:rPr>
      </w:pPr>
    </w:p>
    <w:tbl>
      <w:tblPr>
        <w:tblStyle w:val="12"/>
        <w:tblW w:w="144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550"/>
        <w:gridCol w:w="540"/>
        <w:gridCol w:w="700"/>
        <w:gridCol w:w="1259"/>
        <w:gridCol w:w="1829"/>
        <w:gridCol w:w="1279"/>
        <w:gridCol w:w="1079"/>
        <w:gridCol w:w="1259"/>
        <w:gridCol w:w="1439"/>
        <w:gridCol w:w="989"/>
        <w:gridCol w:w="879"/>
        <w:gridCol w:w="95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85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监督检查对象</w:t>
            </w:r>
          </w:p>
        </w:tc>
        <w:tc>
          <w:tcPr>
            <w:tcW w:w="550"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辖</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区</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540"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查</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700"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格单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位数</w:t>
            </w:r>
          </w:p>
        </w:tc>
        <w:tc>
          <w:tcPr>
            <w:tcW w:w="8144" w:type="dxa"/>
            <w:gridSpan w:val="6"/>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不合格情况</w:t>
            </w:r>
          </w:p>
        </w:tc>
        <w:tc>
          <w:tcPr>
            <w:tcW w:w="3671" w:type="dxa"/>
            <w:gridSpan w:val="4"/>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854" w:type="dxa"/>
            <w:vMerge w:val="continue"/>
            <w:tcBorders>
              <w:top w:val="nil"/>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550" w:type="dxa"/>
            <w:vMerge w:val="continue"/>
            <w:tcBorders>
              <w:top w:val="nil"/>
              <w:bottom w:val="nil"/>
            </w:tcBorders>
            <w:textDirection w:val="tbRlV"/>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540" w:type="dxa"/>
            <w:vMerge w:val="continue"/>
            <w:tcBorders>
              <w:top w:val="nil"/>
              <w:bottom w:val="nil"/>
            </w:tcBorders>
            <w:textDirection w:val="tbRlV"/>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700" w:type="dxa"/>
            <w:vMerge w:val="continue"/>
            <w:tcBorders>
              <w:top w:val="nil"/>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3088"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资质证书</w:t>
            </w:r>
          </w:p>
        </w:tc>
        <w:tc>
          <w:tcPr>
            <w:tcW w:w="5056" w:type="dxa"/>
            <w:gridSpan w:val="4"/>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技术服务规范性</w:t>
            </w:r>
          </w:p>
        </w:tc>
        <w:tc>
          <w:tcPr>
            <w:tcW w:w="9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案件查处数</w:t>
            </w:r>
          </w:p>
        </w:tc>
        <w:tc>
          <w:tcPr>
            <w:tcW w:w="8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警告</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单位数</w:t>
            </w: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(万元)</w:t>
            </w:r>
          </w:p>
        </w:tc>
        <w:tc>
          <w:tcPr>
            <w:tcW w:w="84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没收</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违法</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所得</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(万</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trPr>
        <w:tc>
          <w:tcPr>
            <w:tcW w:w="854" w:type="dxa"/>
            <w:vMerge w:val="continue"/>
            <w:tcBorders>
              <w:top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550" w:type="dxa"/>
            <w:vMerge w:val="continue"/>
            <w:tcBorders>
              <w:top w:val="nil"/>
            </w:tcBorders>
            <w:textDirection w:val="tbRlV"/>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540" w:type="dxa"/>
            <w:vMerge w:val="continue"/>
            <w:tcBorders>
              <w:top w:val="nil"/>
            </w:tcBorders>
            <w:textDirection w:val="tbRlV"/>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700" w:type="dxa"/>
            <w:vMerge w:val="continue"/>
            <w:tcBorders>
              <w:top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无资质擅自</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从事检测、评价服务单位数</w:t>
            </w:r>
          </w:p>
        </w:tc>
        <w:tc>
          <w:tcPr>
            <w:tcW w:w="18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涂改、倒卖、出租、出借或其他形式非法转让资质证书单位数</w:t>
            </w:r>
          </w:p>
        </w:tc>
        <w:tc>
          <w:tcPr>
            <w:tcW w:w="12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超出资质认可</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范围从事技术</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服务单位数</w:t>
            </w:r>
          </w:p>
        </w:tc>
        <w:tc>
          <w:tcPr>
            <w:tcW w:w="10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出具虚假</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证明文件</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单位数</w:t>
            </w:r>
          </w:p>
        </w:tc>
        <w:tc>
          <w:tcPr>
            <w:tcW w:w="12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不符合技术</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服务相关工</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作要求单位</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143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不符合专业技</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术人员管理要</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求单位数</w:t>
            </w:r>
          </w:p>
        </w:tc>
        <w:tc>
          <w:tcPr>
            <w:tcW w:w="9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8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84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5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职业卫生</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技术服务</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w:t>
            </w:r>
          </w:p>
        </w:tc>
        <w:tc>
          <w:tcPr>
            <w:tcW w:w="55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54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8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0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43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9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8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84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85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放射卫生</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技术服务</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w:t>
            </w:r>
          </w:p>
        </w:tc>
        <w:tc>
          <w:tcPr>
            <w:tcW w:w="55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54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82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0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2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143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9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87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c>
          <w:tcPr>
            <w:tcW w:w="84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0" w:right="0"/>
              <w:jc w:val="center"/>
              <w:textAlignment w:val="baseline"/>
              <w:rPr>
                <w:rFonts w:hint="eastAsia" w:ascii="仿宋" w:hAnsi="仿宋" w:eastAsia="仿宋" w:cs="仿宋"/>
                <w:spacing w:val="0"/>
                <w:kern w:val="0"/>
                <w:position w:val="0"/>
                <w:sz w:val="21"/>
                <w:szCs w:val="21"/>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17" w:type="default"/>
          <w:pgSz w:w="16820" w:h="11900"/>
          <w:pgMar w:top="1011" w:right="1245" w:bottom="1700" w:left="1104" w:header="0" w:footer="992" w:gutter="0"/>
          <w:pgBorders>
            <w:top w:val="none" w:sz="0" w:space="0"/>
            <w:left w:val="none" w:sz="0" w:space="0"/>
            <w:bottom w:val="none" w:sz="0" w:space="0"/>
            <w:right w:val="none" w:sz="0" w:space="0"/>
          </w:pgBorders>
          <w:pgNumType w:fmt="decimal"/>
          <w:cols w:space="720" w:num="1"/>
        </w:sectPr>
      </w:pPr>
    </w:p>
    <w:p>
      <w:pPr>
        <w:spacing w:before="101" w:line="223" w:lineRule="auto"/>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2-5</w:t>
      </w:r>
    </w:p>
    <w:p>
      <w:pPr>
        <w:spacing w:before="130" w:line="219" w:lineRule="auto"/>
        <w:jc w:val="center"/>
        <w:outlineLvl w:val="6"/>
        <w:rPr>
          <w:rFonts w:hint="eastAsia" w:ascii="方正小标宋简体" w:hAnsi="方正小标宋简体" w:eastAsia="方正小标宋简体" w:cs="方正小标宋简体"/>
          <w:b w:val="0"/>
          <w:bCs w:val="0"/>
          <w:spacing w:val="0"/>
          <w:kern w:val="0"/>
          <w:position w:val="0"/>
          <w:sz w:val="44"/>
          <w:szCs w:val="44"/>
        </w:rPr>
      </w:pPr>
    </w:p>
    <w:p>
      <w:pPr>
        <w:spacing w:before="130" w:line="219" w:lineRule="auto"/>
        <w:jc w:val="center"/>
        <w:outlineLvl w:val="6"/>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2024年放射诊疗、职业健康检查、职业病诊断机构国家随机监督抽查</w:t>
      </w:r>
    </w:p>
    <w:p>
      <w:pPr>
        <w:spacing w:before="130" w:line="219" w:lineRule="auto"/>
        <w:jc w:val="center"/>
        <w:outlineLvl w:val="6"/>
        <w:rPr>
          <w:rFonts w:hint="eastAsia" w:asciiTheme="majorEastAsia" w:hAnsiTheme="majorEastAsia" w:eastAsiaTheme="majorEastAsia" w:cstheme="majorEastAsia"/>
          <w:b w:val="0"/>
          <w:bCs w:val="0"/>
          <w:spacing w:val="0"/>
          <w:kern w:val="0"/>
          <w:position w:val="0"/>
          <w:sz w:val="36"/>
          <w:szCs w:val="36"/>
        </w:rPr>
      </w:pPr>
      <w:r>
        <w:rPr>
          <w:rFonts w:hint="eastAsia" w:ascii="方正小标宋简体" w:hAnsi="方正小标宋简体" w:eastAsia="方正小标宋简体" w:cs="方正小标宋简体"/>
          <w:b w:val="0"/>
          <w:bCs w:val="0"/>
          <w:spacing w:val="0"/>
          <w:kern w:val="0"/>
          <w:position w:val="0"/>
          <w:sz w:val="44"/>
          <w:szCs w:val="44"/>
        </w:rPr>
        <w:t>工作计划表</w:t>
      </w:r>
    </w:p>
    <w:tbl>
      <w:tblPr>
        <w:tblStyle w:val="12"/>
        <w:tblpPr w:leftFromText="180" w:rightFromText="180" w:vertAnchor="text" w:horzAnchor="page" w:tblpX="923" w:tblpY="199"/>
        <w:tblOverlap w:val="never"/>
        <w:tblW w:w="147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2148"/>
        <w:gridCol w:w="959"/>
        <w:gridCol w:w="10033"/>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69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序号</w:t>
            </w:r>
          </w:p>
        </w:tc>
        <w:tc>
          <w:tcPr>
            <w:tcW w:w="214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监督检查对象</w:t>
            </w: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抽检</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比例</w:t>
            </w:r>
          </w:p>
        </w:tc>
        <w:tc>
          <w:tcPr>
            <w:tcW w:w="10033"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检查内容</w:t>
            </w:r>
          </w:p>
        </w:tc>
        <w:tc>
          <w:tcPr>
            <w:tcW w:w="89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69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w:t>
            </w:r>
          </w:p>
        </w:tc>
        <w:tc>
          <w:tcPr>
            <w:tcW w:w="214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放射诊疗机构</w:t>
            </w:r>
          </w:p>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(含中医医疗机构)</w:t>
            </w: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20%</w:t>
            </w:r>
          </w:p>
        </w:tc>
        <w:tc>
          <w:tcPr>
            <w:tcW w:w="10033" w:type="dxa"/>
            <w:vAlign w:val="top"/>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94" w:type="dxa"/>
            <w:vAlign w:val="top"/>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69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2</w:t>
            </w:r>
          </w:p>
        </w:tc>
        <w:tc>
          <w:tcPr>
            <w:tcW w:w="214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职业健康检查机构</w:t>
            </w: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50%</w:t>
            </w:r>
          </w:p>
        </w:tc>
        <w:tc>
          <w:tcPr>
            <w:tcW w:w="10033" w:type="dxa"/>
            <w:vMerge w:val="restart"/>
            <w:tcBorders>
              <w:bottom w:val="nil"/>
            </w:tcBorders>
            <w:vAlign w:val="top"/>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both"/>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1.职业病诊断机构是否在备案的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894" w:type="dxa"/>
            <w:vMerge w:val="restart"/>
            <w:tcBorders>
              <w:bottom w:val="nil"/>
            </w:tcBorders>
            <w:vAlign w:val="top"/>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695"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3</w:t>
            </w:r>
          </w:p>
        </w:tc>
        <w:tc>
          <w:tcPr>
            <w:tcW w:w="2148"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职业病诊断机构</w:t>
            </w:r>
          </w:p>
        </w:tc>
        <w:tc>
          <w:tcPr>
            <w:tcW w:w="9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60" w:lineRule="exact"/>
              <w:ind w:left="63" w:leftChars="30" w:right="63" w:rightChars="3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50%</w:t>
            </w:r>
          </w:p>
        </w:tc>
        <w:tc>
          <w:tcPr>
            <w:tcW w:w="10033" w:type="dxa"/>
            <w:vMerge w:val="continue"/>
            <w:tcBorders>
              <w:top w:val="nil"/>
            </w:tcBorders>
            <w:vAlign w:val="top"/>
          </w:tcPr>
          <w:p>
            <w:pPr>
              <w:keepNext w:val="0"/>
              <w:keepLines w:val="0"/>
              <w:pageBreakBefore w:val="0"/>
              <w:kinsoku w:val="0"/>
              <w:wordWrap/>
              <w:topLinePunct w:val="0"/>
              <w:autoSpaceDE w:val="0"/>
              <w:autoSpaceDN w:val="0"/>
              <w:bidi w:val="0"/>
              <w:adjustRightInd w:val="0"/>
              <w:snapToGrid w:val="0"/>
              <w:ind w:left="63" w:leftChars="30" w:right="63" w:rightChars="30"/>
              <w:textAlignment w:val="baseline"/>
              <w:rPr>
                <w:rFonts w:hint="eastAsia" w:ascii="仿宋" w:hAnsi="仿宋" w:eastAsia="仿宋" w:cs="仿宋"/>
                <w:spacing w:val="0"/>
                <w:kern w:val="0"/>
                <w:position w:val="0"/>
                <w:sz w:val="21"/>
              </w:rPr>
            </w:pPr>
          </w:p>
        </w:tc>
        <w:tc>
          <w:tcPr>
            <w:tcW w:w="894" w:type="dxa"/>
            <w:vMerge w:val="continue"/>
            <w:tcBorders>
              <w:top w:val="nil"/>
            </w:tcBorders>
            <w:vAlign w:val="top"/>
          </w:tcPr>
          <w:p>
            <w:pPr>
              <w:keepNext w:val="0"/>
              <w:keepLines w:val="0"/>
              <w:pageBreakBefore w:val="0"/>
              <w:kinsoku w:val="0"/>
              <w:wordWrap/>
              <w:topLinePunct w:val="0"/>
              <w:autoSpaceDE w:val="0"/>
              <w:autoSpaceDN w:val="0"/>
              <w:bidi w:val="0"/>
              <w:adjustRightInd w:val="0"/>
              <w:snapToGrid w:val="0"/>
              <w:ind w:left="63" w:leftChars="30" w:right="63" w:rightChars="30"/>
              <w:textAlignment w:val="baseline"/>
              <w:rPr>
                <w:rFonts w:hint="eastAsia" w:ascii="仿宋" w:hAnsi="仿宋" w:eastAsia="仿宋" w:cs="仿宋"/>
                <w:spacing w:val="0"/>
                <w:kern w:val="0"/>
                <w:position w:val="0"/>
                <w:sz w:val="21"/>
              </w:rPr>
            </w:pPr>
          </w:p>
        </w:tc>
      </w:tr>
    </w:tbl>
    <w:p>
      <w:pPr>
        <w:spacing w:line="212" w:lineRule="exact"/>
        <w:rPr>
          <w:spacing w:val="0"/>
          <w:kern w:val="0"/>
          <w:position w:val="0"/>
        </w:rPr>
      </w:pPr>
    </w:p>
    <w:p>
      <w:pPr>
        <w:spacing w:line="262" w:lineRule="auto"/>
        <w:rPr>
          <w:rFonts w:ascii="Arial"/>
          <w:spacing w:val="0"/>
          <w:kern w:val="0"/>
          <w:position w:val="0"/>
          <w:sz w:val="21"/>
        </w:rPr>
      </w:pPr>
    </w:p>
    <w:p>
      <w:pPr>
        <w:spacing w:line="263" w:lineRule="auto"/>
        <w:rPr>
          <w:rFonts w:ascii="Arial"/>
          <w:spacing w:val="0"/>
          <w:kern w:val="0"/>
          <w:position w:val="0"/>
          <w:sz w:val="21"/>
        </w:rPr>
      </w:pPr>
    </w:p>
    <w:p>
      <w:pPr>
        <w:spacing w:line="263" w:lineRule="auto"/>
        <w:rPr>
          <w:rFonts w:ascii="Arial"/>
          <w:spacing w:val="0"/>
          <w:kern w:val="0"/>
          <w:position w:val="0"/>
          <w:sz w:val="21"/>
        </w:rPr>
      </w:pPr>
    </w:p>
    <w:p>
      <w:pPr>
        <w:spacing w:line="263" w:lineRule="auto"/>
        <w:rPr>
          <w:rFonts w:ascii="Arial"/>
          <w:spacing w:val="0"/>
          <w:kern w:val="0"/>
          <w:position w:val="0"/>
          <w:sz w:val="21"/>
        </w:rPr>
      </w:pPr>
    </w:p>
    <w:p>
      <w:pPr>
        <w:spacing w:line="263" w:lineRule="auto"/>
        <w:rPr>
          <w:rFonts w:ascii="Arial"/>
          <w:spacing w:val="0"/>
          <w:kern w:val="0"/>
          <w:position w:val="0"/>
          <w:sz w:val="21"/>
        </w:rPr>
      </w:pPr>
    </w:p>
    <w:p>
      <w:pPr>
        <w:spacing w:line="263" w:lineRule="auto"/>
        <w:rPr>
          <w:rFonts w:ascii="Arial"/>
          <w:spacing w:val="0"/>
          <w:kern w:val="0"/>
          <w:position w:val="0"/>
          <w:sz w:val="21"/>
        </w:rPr>
      </w:pPr>
    </w:p>
    <w:p>
      <w:pPr>
        <w:spacing w:line="263" w:lineRule="auto"/>
        <w:rPr>
          <w:rFonts w:ascii="Arial"/>
          <w:spacing w:val="0"/>
          <w:kern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2-6</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511"/>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51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2024年放射诊疗机构国家随机监督抽查汇总表</w:t>
      </w:r>
    </w:p>
    <w:p>
      <w:pPr>
        <w:spacing w:line="203" w:lineRule="exact"/>
        <w:rPr>
          <w:spacing w:val="0"/>
          <w:kern w:val="0"/>
          <w:position w:val="0"/>
        </w:rPr>
      </w:pPr>
    </w:p>
    <w:tbl>
      <w:tblPr>
        <w:tblStyle w:val="12"/>
        <w:tblW w:w="13950" w:type="dxa"/>
        <w:tblInd w:w="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700"/>
        <w:gridCol w:w="590"/>
        <w:gridCol w:w="809"/>
        <w:gridCol w:w="700"/>
        <w:gridCol w:w="709"/>
        <w:gridCol w:w="700"/>
        <w:gridCol w:w="759"/>
        <w:gridCol w:w="859"/>
        <w:gridCol w:w="850"/>
        <w:gridCol w:w="729"/>
        <w:gridCol w:w="709"/>
        <w:gridCol w:w="720"/>
        <w:gridCol w:w="709"/>
        <w:gridCol w:w="719"/>
        <w:gridCol w:w="1409"/>
        <w:gridCol w:w="620"/>
        <w:gridCol w:w="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07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类别</w:t>
            </w:r>
          </w:p>
        </w:tc>
        <w:tc>
          <w:tcPr>
            <w:tcW w:w="700"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辖区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内单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位总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zh-CN" w:bidi="ar-SA"/>
              </w:rPr>
              <w:t>数</w:t>
            </w:r>
          </w:p>
        </w:tc>
        <w:tc>
          <w:tcPr>
            <w:tcW w:w="590"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检</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数</w:t>
            </w:r>
          </w:p>
        </w:tc>
        <w:tc>
          <w:tcPr>
            <w:tcW w:w="10381" w:type="dxa"/>
            <w:gridSpan w:val="13"/>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不合格情况</w:t>
            </w:r>
          </w:p>
        </w:tc>
        <w:tc>
          <w:tcPr>
            <w:tcW w:w="1205"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行政处罚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107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590"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诊疗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建设</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项目</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关规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定单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70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放射诊疗场所及其防护措施不符合有关规定单位数</w:t>
            </w:r>
          </w:p>
        </w:tc>
        <w:tc>
          <w:tcPr>
            <w:tcW w:w="7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诊疗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设备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及配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套设</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施不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有关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规定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70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放射工作人员管理不符合有关规定单位数</w:t>
            </w:r>
          </w:p>
        </w:tc>
        <w:tc>
          <w:tcPr>
            <w:tcW w:w="7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诊疗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的人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员条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件不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有关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规定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8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对患</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者、受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检者及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其他非</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作人员</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的保护</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有关规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定单位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85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放射事件预防处置不符合有关规定单位数</w:t>
            </w:r>
          </w:p>
        </w:tc>
        <w:tc>
          <w:tcPr>
            <w:tcW w:w="7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病人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管理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关规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定单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7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档案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管理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与体</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系建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设不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有关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规定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72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核医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学诊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疗过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程不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有关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规定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7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放射性同位素管理不符合有关规定单位数</w:t>
            </w:r>
          </w:p>
        </w:tc>
        <w:tc>
          <w:tcPr>
            <w:tcW w:w="7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治疗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过程</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关规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定单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14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管理制度不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符合有关规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定单位数</w:t>
            </w:r>
          </w:p>
        </w:tc>
        <w:tc>
          <w:tcPr>
            <w:tcW w:w="620" w:type="dxa"/>
            <w:textDirection w:val="tbRlV"/>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案件查处数</w:t>
            </w:r>
          </w:p>
        </w:tc>
        <w:tc>
          <w:tcPr>
            <w:tcW w:w="585" w:type="dxa"/>
            <w:textDirection w:val="tbRlV"/>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zh-CN" w:bidi="ar-SA"/>
              </w:rPr>
            </w:pPr>
            <w:r>
              <w:rPr>
                <w:rFonts w:hint="eastAsia" w:ascii="仿宋" w:hAnsi="仿宋" w:eastAsia="仿宋" w:cs="仿宋"/>
                <w:snapToGrid w:val="0"/>
                <w:color w:val="000000"/>
                <w:spacing w:val="0"/>
                <w:kern w:val="0"/>
                <w:position w:val="0"/>
                <w:sz w:val="21"/>
                <w:szCs w:val="21"/>
                <w:lang w:val="en-US" w:eastAsia="zh-CN" w:bidi="ar-SA"/>
              </w:rPr>
              <w:t>罚没款全额（万元）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07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放射诊疗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机构</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5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5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5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4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62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5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07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合计</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5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5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5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40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62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5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18" w:type="default"/>
          <w:pgSz w:w="16820" w:h="11900"/>
          <w:pgMar w:top="1011" w:right="1553" w:bottom="1698" w:left="121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09"/>
        <w:textAlignment w:val="baseline"/>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2-7</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09"/>
        <w:textAlignment w:val="baseline"/>
        <w:rPr>
          <w:rFonts w:hint="eastAsia"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441"/>
        <w:textAlignment w:val="baseline"/>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2024年职业健康检查机构、职业病诊断机构国家随机监督抽查汇总表</w:t>
      </w:r>
    </w:p>
    <w:p>
      <w:pPr>
        <w:spacing w:line="221" w:lineRule="exact"/>
        <w:rPr>
          <w:spacing w:val="0"/>
          <w:kern w:val="0"/>
          <w:position w:val="0"/>
        </w:rPr>
      </w:pPr>
    </w:p>
    <w:tbl>
      <w:tblPr>
        <w:tblStyle w:val="12"/>
        <w:tblW w:w="145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4"/>
        <w:gridCol w:w="740"/>
        <w:gridCol w:w="779"/>
        <w:gridCol w:w="1149"/>
        <w:gridCol w:w="960"/>
        <w:gridCol w:w="959"/>
        <w:gridCol w:w="1089"/>
        <w:gridCol w:w="719"/>
        <w:gridCol w:w="1119"/>
        <w:gridCol w:w="959"/>
        <w:gridCol w:w="1029"/>
        <w:gridCol w:w="790"/>
        <w:gridCol w:w="1289"/>
        <w:gridCol w:w="460"/>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168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40"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辖区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内单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77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检查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10062" w:type="dxa"/>
            <w:gridSpan w:val="10"/>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不合格情况</w:t>
            </w:r>
          </w:p>
        </w:tc>
        <w:tc>
          <w:tcPr>
            <w:tcW w:w="1255"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行政处罚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trPr>
        <w:tc>
          <w:tcPr>
            <w:tcW w:w="168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4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7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未在备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案范围</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内开展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工作单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9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出具的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报告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书、诊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断证明</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书不符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要求单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人员不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能满足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工作要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求单位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10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仪器设</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备场所</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不能满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足工作</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要求单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7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出具虚假证明文件</w:t>
            </w:r>
          </w:p>
        </w:tc>
        <w:tc>
          <w:tcPr>
            <w:tcW w:w="11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质量控制、程序</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不符合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相关要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求单位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档案管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理不符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要求单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10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管理制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度不符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要求单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位数</w:t>
            </w:r>
          </w:p>
        </w:tc>
        <w:tc>
          <w:tcPr>
            <w:tcW w:w="79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劳动</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者保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护不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12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职业健康</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检查结</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果、职业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禁忌、疑</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似职业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病、职业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病的告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知、通知、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报告不符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合相关要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求单位数</w:t>
            </w:r>
          </w:p>
        </w:tc>
        <w:tc>
          <w:tcPr>
            <w:tcW w:w="4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数</w:t>
            </w:r>
          </w:p>
        </w:tc>
        <w:tc>
          <w:tcPr>
            <w:tcW w:w="79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罚没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款金</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68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职业建康检查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机构</w:t>
            </w:r>
          </w:p>
        </w:tc>
        <w:tc>
          <w:tcPr>
            <w:tcW w:w="74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7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0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0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9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2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4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9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68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职业病诊断</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机构</w:t>
            </w:r>
          </w:p>
        </w:tc>
        <w:tc>
          <w:tcPr>
            <w:tcW w:w="74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7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0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0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9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2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4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9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68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合计</w:t>
            </w:r>
          </w:p>
        </w:tc>
        <w:tc>
          <w:tcPr>
            <w:tcW w:w="74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7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4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0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1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9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0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9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2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4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79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19" w:type="default"/>
          <w:pgSz w:w="16820" w:h="11900"/>
          <w:pgMar w:top="1011" w:right="1164" w:bottom="1674" w:left="112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9"/>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2-8</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861"/>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861"/>
        <w:textAlignment w:val="baseline"/>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2024年职业卫生放射卫生国家随机监督抽查任务清单</w:t>
      </w:r>
    </w:p>
    <w:p>
      <w:pPr>
        <w:spacing w:line="213" w:lineRule="exact"/>
        <w:rPr>
          <w:spacing w:val="0"/>
          <w:kern w:val="0"/>
          <w:position w:val="0"/>
        </w:rPr>
      </w:pPr>
    </w:p>
    <w:tbl>
      <w:tblPr>
        <w:tblStyle w:val="12"/>
        <w:tblW w:w="139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3698"/>
        <w:gridCol w:w="2238"/>
        <w:gridCol w:w="1659"/>
        <w:gridCol w:w="252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5072"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单位类别</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辖区单位总数</w:t>
            </w: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抽查单位数</w:t>
            </w: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抽取比例</w:t>
            </w: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5072"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用人单位</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37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技术服务机构</w:t>
            </w:r>
          </w:p>
        </w:tc>
        <w:tc>
          <w:tcPr>
            <w:tcW w:w="369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职业卫生</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374" w:type="dxa"/>
            <w:vMerge w:val="continue"/>
            <w:tcBorders>
              <w:top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369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放射卫生</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072"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职业健康检查机构</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5072"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职业病诊断机构</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5072"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r>
              <w:rPr>
                <w:rFonts w:hint="eastAsia" w:ascii="仿宋" w:hAnsi="仿宋" w:eastAsia="仿宋" w:cs="仿宋"/>
                <w:snapToGrid w:val="0"/>
                <w:color w:val="000000"/>
                <w:spacing w:val="0"/>
                <w:kern w:val="0"/>
                <w:position w:val="0"/>
                <w:sz w:val="21"/>
                <w:szCs w:val="21"/>
                <w:lang w:val="en-US" w:eastAsia="en-US" w:bidi="ar-SA"/>
              </w:rPr>
              <w:t>放射诊疗机构</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165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5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c>
          <w:tcPr>
            <w:tcW w:w="249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0" w:right="0"/>
              <w:jc w:val="center"/>
              <w:textAlignment w:val="baseline"/>
              <w:rPr>
                <w:rFonts w:hint="eastAsia" w:ascii="仿宋" w:hAnsi="仿宋" w:eastAsia="仿宋" w:cs="仿宋"/>
                <w:snapToGrid w:val="0"/>
                <w:color w:val="000000"/>
                <w:spacing w:val="0"/>
                <w:kern w:val="0"/>
                <w:position w:val="0"/>
                <w:sz w:val="21"/>
                <w:szCs w:val="21"/>
                <w:lang w:val="en-US" w:eastAsia="en-US" w:bidi="ar-SA"/>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20" w:type="default"/>
          <w:pgSz w:w="16820" w:h="11900"/>
          <w:pgMar w:top="1011" w:right="1592" w:bottom="1667" w:left="1205"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val="0"/>
        <w:autoSpaceDE/>
        <w:autoSpaceDN w:val="0"/>
        <w:bidi w:val="0"/>
        <w:adjustRightInd w:val="0"/>
        <w:snapToGrid w:val="0"/>
        <w:spacing w:line="560" w:lineRule="exact"/>
        <w:jc w:val="left"/>
        <w:textAlignment w:val="baseline"/>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t>附件3</w:t>
      </w:r>
    </w:p>
    <w:p>
      <w:pPr>
        <w:keepNext w:val="0"/>
        <w:keepLines w:val="0"/>
        <w:pageBreakBefore w:val="0"/>
        <w:widowControl/>
        <w:kinsoku/>
        <w:wordWrap/>
        <w:overflowPunct/>
        <w:topLinePunct w:val="0"/>
        <w:autoSpaceDE/>
        <w:autoSpaceDN w:val="0"/>
        <w:bidi w:val="0"/>
        <w:adjustRightInd w:val="0"/>
        <w:snapToGrid w:val="0"/>
        <w:spacing w:line="560" w:lineRule="exact"/>
        <w:ind w:left="0" w:right="0" w:firstLine="880" w:firstLineChars="200"/>
        <w:jc w:val="center"/>
        <w:textAlignment w:val="center"/>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wordWrap/>
        <w:overflowPunct/>
        <w:topLinePunct w:val="0"/>
        <w:autoSpaceDE/>
        <w:autoSpaceDN w:val="0"/>
        <w:bidi w:val="0"/>
        <w:adjustRightInd w:val="0"/>
        <w:snapToGrid w:val="0"/>
        <w:spacing w:line="560" w:lineRule="exact"/>
        <w:ind w:right="0"/>
        <w:jc w:val="center"/>
        <w:textAlignment w:val="center"/>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2024年医疗卫生机构传染病防治</w:t>
      </w:r>
    </w:p>
    <w:p>
      <w:pPr>
        <w:keepNext w:val="0"/>
        <w:keepLines w:val="0"/>
        <w:pageBreakBefore w:val="0"/>
        <w:widowControl/>
        <w:kinsoku/>
        <w:wordWrap/>
        <w:overflowPunct/>
        <w:topLinePunct w:val="0"/>
        <w:autoSpaceDE/>
        <w:autoSpaceDN w:val="0"/>
        <w:bidi w:val="0"/>
        <w:adjustRightInd w:val="0"/>
        <w:snapToGrid w:val="0"/>
        <w:spacing w:line="560" w:lineRule="exact"/>
        <w:ind w:right="0"/>
        <w:jc w:val="center"/>
        <w:textAlignment w:val="center"/>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国家随机监督抽查计划</w:t>
      </w:r>
    </w:p>
    <w:p>
      <w:pPr>
        <w:keepNext w:val="0"/>
        <w:keepLines w:val="0"/>
        <w:pageBreakBefore w:val="0"/>
        <w:widowControl/>
        <w:kinsoku/>
        <w:wordWrap/>
        <w:overflowPunct/>
        <w:topLinePunct w:val="0"/>
        <w:autoSpaceDE/>
        <w:autoSpaceDN w:val="0"/>
        <w:bidi w:val="0"/>
        <w:adjustRightInd w:val="0"/>
        <w:snapToGrid w:val="0"/>
        <w:spacing w:line="560" w:lineRule="exact"/>
        <w:ind w:left="0" w:right="0" w:firstLine="883" w:firstLineChars="200"/>
        <w:jc w:val="both"/>
        <w:textAlignment w:val="center"/>
        <w:rPr>
          <w:rFonts w:ascii="宋体" w:hAnsi="宋体" w:eastAsia="宋体" w:cs="宋体"/>
          <w:b/>
          <w:bCs/>
          <w:spacing w:val="0"/>
          <w:kern w:val="0"/>
          <w:position w:val="0"/>
          <w:sz w:val="44"/>
          <w:szCs w:val="44"/>
        </w:rPr>
      </w:pPr>
    </w:p>
    <w:p>
      <w:pPr>
        <w:keepNext w:val="0"/>
        <w:keepLines w:val="0"/>
        <w:pageBreakBefore w:val="0"/>
        <w:widowControl/>
        <w:kinsoku/>
        <w:wordWrap/>
        <w:overflowPunct/>
        <w:topLinePunct w:val="0"/>
        <w:autoSpaceDE/>
        <w:autoSpaceDN w:val="0"/>
        <w:bidi w:val="0"/>
        <w:adjustRightInd w:val="0"/>
        <w:snapToGrid w:val="0"/>
        <w:spacing w:line="560" w:lineRule="exact"/>
        <w:ind w:left="0" w:right="0" w:firstLine="640" w:firstLineChars="200"/>
        <w:jc w:val="both"/>
        <w:textAlignment w:val="center"/>
        <w:outlineLvl w:val="6"/>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一、监督检查对象</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国家随机监督抽查到的医疗机构、疾病预防控制机构和采供血机构。一级及以上医院、疾病预防控制机构和采供血机构应当全部纳入综合评价范围，结合</w:t>
      </w:r>
      <w:r>
        <w:rPr>
          <w:rFonts w:hint="eastAsia" w:ascii="仿宋_GB2312" w:hAnsi="仿宋_GB2312" w:eastAsia="仿宋_GB2312" w:cs="仿宋_GB2312"/>
          <w:spacing w:val="0"/>
          <w:kern w:val="0"/>
          <w:position w:val="0"/>
          <w:sz w:val="32"/>
          <w:szCs w:val="32"/>
          <w:lang w:eastAsia="zh-CN"/>
        </w:rPr>
        <w:t>我县</w:t>
      </w:r>
      <w:r>
        <w:rPr>
          <w:rFonts w:hint="eastAsia" w:ascii="仿宋_GB2312" w:hAnsi="仿宋_GB2312" w:eastAsia="仿宋_GB2312" w:cs="仿宋_GB2312"/>
          <w:spacing w:val="0"/>
          <w:kern w:val="0"/>
          <w:position w:val="0"/>
          <w:sz w:val="32"/>
          <w:szCs w:val="32"/>
        </w:rPr>
        <w:t>实际提升未定级医疗机构综合评价比例，其中对上一年度传染病防治分类监督综合评价为重点监督单位的100%检查。</w:t>
      </w:r>
    </w:p>
    <w:p>
      <w:pPr>
        <w:keepNext w:val="0"/>
        <w:keepLines w:val="0"/>
        <w:pageBreakBefore w:val="0"/>
        <w:widowControl/>
        <w:kinsoku/>
        <w:wordWrap/>
        <w:overflowPunct/>
        <w:topLinePunct w:val="0"/>
        <w:autoSpaceDE/>
        <w:autoSpaceDN w:val="0"/>
        <w:bidi w:val="0"/>
        <w:adjustRightInd w:val="0"/>
        <w:snapToGrid w:val="0"/>
        <w:spacing w:line="560" w:lineRule="exact"/>
        <w:ind w:left="0" w:right="0" w:firstLine="640" w:firstLineChars="200"/>
        <w:jc w:val="both"/>
        <w:textAlignment w:val="center"/>
        <w:outlineLvl w:val="6"/>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二、监督检查内容</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3" w:firstLineChars="200"/>
        <w:jc w:val="both"/>
        <w:textAlignment w:val="center"/>
        <w:rPr>
          <w:rFonts w:hint="eastAsia" w:ascii="仿宋_GB2312" w:hAnsi="仿宋_GB2312" w:eastAsia="仿宋_GB2312" w:cs="仿宋_GB2312"/>
          <w:spacing w:val="0"/>
          <w:kern w:val="0"/>
          <w:position w:val="0"/>
          <w:sz w:val="32"/>
          <w:szCs w:val="32"/>
        </w:rPr>
      </w:pPr>
      <w:r>
        <w:rPr>
          <w:rFonts w:hint="eastAsia" w:ascii="楷体_GB2312" w:hAnsi="楷体_GB2312" w:eastAsia="楷体_GB2312" w:cs="楷体_GB2312"/>
          <w:b/>
          <w:bCs/>
          <w:spacing w:val="0"/>
          <w:kern w:val="0"/>
          <w:position w:val="0"/>
          <w:sz w:val="32"/>
          <w:szCs w:val="32"/>
        </w:rPr>
        <w:t>(一)预防接种管理情况。</w:t>
      </w:r>
      <w:r>
        <w:rPr>
          <w:rFonts w:hint="eastAsia" w:ascii="仿宋_GB2312" w:hAnsi="仿宋_GB2312" w:eastAsia="仿宋_GB2312" w:cs="仿宋_GB2312"/>
          <w:spacing w:val="0"/>
          <w:kern w:val="0"/>
          <w:position w:val="0"/>
          <w:sz w:val="32"/>
          <w:szCs w:val="32"/>
        </w:rPr>
        <w:t>接种单位和人员资质情况</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接种疫苗公示情况；接种前告知、询问受种者或监护人有关情况；执行“三查七对一验证”情况；疫苗的接收、购进、储存、配送、供应、接种和处置记录情况。犬伤门诊预防接种监督检查全覆盖。</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3" w:firstLineChars="200"/>
        <w:jc w:val="both"/>
        <w:textAlignment w:val="center"/>
        <w:rPr>
          <w:rFonts w:hint="eastAsia" w:ascii="仿宋_GB2312" w:hAnsi="仿宋_GB2312" w:eastAsia="仿宋_GB2312" w:cs="仿宋_GB2312"/>
          <w:spacing w:val="0"/>
          <w:kern w:val="0"/>
          <w:position w:val="0"/>
          <w:sz w:val="32"/>
          <w:szCs w:val="32"/>
        </w:rPr>
      </w:pPr>
      <w:r>
        <w:rPr>
          <w:rFonts w:hint="eastAsia" w:ascii="楷体_GB2312" w:hAnsi="楷体_GB2312" w:eastAsia="楷体_GB2312" w:cs="楷体_GB2312"/>
          <w:b/>
          <w:bCs/>
          <w:spacing w:val="0"/>
          <w:kern w:val="0"/>
          <w:position w:val="0"/>
          <w:sz w:val="32"/>
          <w:szCs w:val="32"/>
        </w:rPr>
        <w:t>(二)传染病疫情报告情况。</w:t>
      </w:r>
      <w:r>
        <w:rPr>
          <w:rFonts w:hint="eastAsia" w:ascii="仿宋_GB2312" w:hAnsi="仿宋_GB2312" w:eastAsia="仿宋_GB2312" w:cs="仿宋_GB2312"/>
          <w:spacing w:val="0"/>
          <w:kern w:val="0"/>
          <w:position w:val="0"/>
          <w:sz w:val="32"/>
          <w:szCs w:val="32"/>
        </w:rPr>
        <w:t>建立传染病疫情报告工作制度情况；开展疫情报告管理自查情况；传染病疫情登记、报告卡填写情况；是否存在瞒报、缓报、谎报传染病疫情情况。</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_GB2312" w:hAnsi="楷体_GB2312" w:eastAsia="楷体_GB2312" w:cs="楷体_GB2312"/>
          <w:b/>
          <w:bCs/>
          <w:spacing w:val="0"/>
          <w:kern w:val="0"/>
          <w:position w:val="0"/>
          <w:sz w:val="32"/>
          <w:szCs w:val="32"/>
        </w:rPr>
        <w:t>(三)传染病疫情控制情况。</w:t>
      </w:r>
      <w:r>
        <w:rPr>
          <w:rFonts w:hint="eastAsia" w:ascii="仿宋_GB2312" w:hAnsi="仿宋_GB2312" w:eastAsia="仿宋_GB2312" w:cs="仿宋_GB2312"/>
          <w:spacing w:val="0"/>
          <w:kern w:val="0"/>
          <w:position w:val="0"/>
          <w:sz w:val="32"/>
          <w:szCs w:val="32"/>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3" w:firstLineChars="200"/>
        <w:jc w:val="both"/>
        <w:textAlignment w:val="center"/>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(四)消毒隔离措施落实情况。</w:t>
      </w:r>
      <w:r>
        <w:rPr>
          <w:rFonts w:hint="eastAsia" w:ascii="仿宋_GB2312" w:hAnsi="仿宋_GB2312" w:eastAsia="仿宋_GB2312" w:cs="仿宋_GB2312"/>
          <w:spacing w:val="0"/>
          <w:kern w:val="0"/>
          <w:position w:val="0"/>
          <w:sz w:val="32"/>
          <w:szCs w:val="32"/>
        </w:rPr>
        <w:t>建立消毒管理组织、制度情况；开展消毒与灭菌效果监测情况；消毒隔离知识培训情况；消毒产品进货检查验收情况；医疗器械一人一用一消毒或灭菌情况。二级以上医院以口腔科(诊疗中心)、血液透析和内镜室(诊疗中心)为检查重点，若无相关科室的，可根据情况自行选择重点科室。一级医院和基层医疗机构以医院口腔科或口腔诊所、美容医院、血液透析中心为检查重点，若无相关科室的，可根据情况自行选择重点科室。</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3" w:firstLineChars="200"/>
        <w:jc w:val="both"/>
        <w:textAlignment w:val="center"/>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(五)医疗废物处置。</w:t>
      </w:r>
      <w:r>
        <w:rPr>
          <w:rFonts w:hint="eastAsia" w:ascii="仿宋_GB2312" w:hAnsi="仿宋_GB2312" w:eastAsia="仿宋_GB2312" w:cs="仿宋_GB2312"/>
          <w:spacing w:val="0"/>
          <w:kern w:val="0"/>
          <w:position w:val="0"/>
          <w:sz w:val="32"/>
          <w:szCs w:val="32"/>
        </w:rPr>
        <w:t>医疗废物分类收集情况；使用专用包装物及容器情况；医疗废物暂时贮存设施建立情况；医疗废物交接、运送、暂存及处置情况。</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3" w:firstLineChars="200"/>
        <w:jc w:val="both"/>
        <w:textAlignment w:val="center"/>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(六)病原微生物实验室生物安全管理</w:t>
      </w:r>
      <w:r>
        <w:rPr>
          <w:rFonts w:hint="eastAsia" w:ascii="仿宋_GB2312" w:hAnsi="仿宋_GB2312" w:eastAsia="仿宋_GB2312" w:cs="仿宋_GB2312"/>
          <w:b/>
          <w:bCs/>
          <w:spacing w:val="0"/>
          <w:kern w:val="0"/>
          <w:position w:val="0"/>
          <w:sz w:val="32"/>
          <w:szCs w:val="32"/>
        </w:rPr>
        <w:t>。</w:t>
      </w:r>
      <w:r>
        <w:rPr>
          <w:rFonts w:hint="eastAsia" w:ascii="仿宋_GB2312" w:hAnsi="仿宋_GB2312" w:eastAsia="仿宋_GB2312" w:cs="仿宋_GB2312"/>
          <w:spacing w:val="0"/>
          <w:kern w:val="0"/>
          <w:position w:val="0"/>
          <w:sz w:val="32"/>
          <w:szCs w:val="32"/>
        </w:rPr>
        <w:t>实验室取得批准或进行备案情况；从事实验活动的人员培训、考核情况；实验档案建立情况；实验结束将菌(毒)种或样本销毁或者送交保藏机构保藏情况。</w:t>
      </w:r>
    </w:p>
    <w:p>
      <w:pPr>
        <w:keepNext w:val="0"/>
        <w:keepLines w:val="0"/>
        <w:pageBreakBefore w:val="0"/>
        <w:widowControl/>
        <w:kinsoku/>
        <w:wordWrap/>
        <w:overflowPunct/>
        <w:topLinePunct w:val="0"/>
        <w:autoSpaceDE/>
        <w:autoSpaceDN w:val="0"/>
        <w:bidi w:val="0"/>
        <w:adjustRightInd w:val="0"/>
        <w:snapToGrid w:val="0"/>
        <w:spacing w:line="560" w:lineRule="exact"/>
        <w:ind w:left="0" w:right="0" w:firstLine="640" w:firstLineChars="200"/>
        <w:jc w:val="both"/>
        <w:textAlignment w:val="center"/>
        <w:outlineLvl w:val="6"/>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三、工作要求</w:t>
      </w:r>
    </w:p>
    <w:p>
      <w:pPr>
        <w:pStyle w:val="5"/>
        <w:keepNext w:val="0"/>
        <w:keepLines w:val="0"/>
        <w:pageBreakBefore w:val="0"/>
        <w:widowControl w:val="0"/>
        <w:kinsoku/>
        <w:wordWrap/>
        <w:overflowPunct w:val="0"/>
        <w:topLinePunct w:val="0"/>
        <w:autoSpaceDE/>
        <w:autoSpaceDN/>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highlight w:val="none"/>
        </w:rPr>
        <w:t>高度重</w:t>
      </w:r>
      <w:r>
        <w:rPr>
          <w:rFonts w:hint="eastAsia" w:ascii="仿宋_GB2312" w:hAnsi="仿宋_GB2312" w:eastAsia="仿宋_GB2312" w:cs="仿宋_GB2312"/>
          <w:spacing w:val="0"/>
          <w:kern w:val="0"/>
          <w:position w:val="0"/>
          <w:sz w:val="32"/>
          <w:szCs w:val="32"/>
        </w:rPr>
        <w:t>视医疗卫生机构传染病防治国家随机监督抽查工作，结合常态化疫情制定本辖区工作实施方案并组织实施。医疗卫生机构传染病防治国家随机监督抽查工作要与医疗卫生机构传染病防治分类监督综合评价工作相结合，抽到的单位采取分类监督综合评价方式进行检查。同时，要加大新型冠状病毒感染疫情信息报告的监督检查力度，对发现未履行法定职责的单位或个人，依法依规严肃查处。</w:t>
      </w:r>
    </w:p>
    <w:p>
      <w:pPr>
        <w:pStyle w:val="5"/>
        <w:keepNext w:val="0"/>
        <w:keepLines w:val="0"/>
        <w:pageBreakBefore w:val="0"/>
        <w:widowControl/>
        <w:kinsoku/>
        <w:wordWrap/>
        <w:overflowPunct/>
        <w:topLinePunct w:val="0"/>
        <w:autoSpaceDE/>
        <w:autoSpaceDN w:val="0"/>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(二)</w:t>
      </w:r>
      <w:r>
        <w:rPr>
          <w:rFonts w:hint="eastAsia" w:ascii="仿宋_GB2312" w:hAnsi="仿宋_GB2312" w:eastAsia="仿宋_GB2312" w:cs="仿宋_GB2312"/>
          <w:spacing w:val="0"/>
          <w:kern w:val="0"/>
          <w:position w:val="0"/>
          <w:sz w:val="32"/>
          <w:szCs w:val="32"/>
          <w:lang w:eastAsia="zh-CN"/>
        </w:rPr>
        <w:t>县疾控中心要</w:t>
      </w:r>
      <w:r>
        <w:rPr>
          <w:rFonts w:hint="eastAsia" w:ascii="仿宋_GB2312" w:hAnsi="仿宋_GB2312" w:eastAsia="仿宋_GB2312" w:cs="仿宋_GB2312"/>
          <w:spacing w:val="0"/>
          <w:kern w:val="0"/>
          <w:position w:val="0"/>
          <w:sz w:val="32"/>
          <w:szCs w:val="32"/>
        </w:rPr>
        <w:t>切实加强上报数据信息的审核，保证数据信息项目齐全、质量可靠，于2024年11月1日前完成医疗卫生机构传染病防治国家随机监督抽查工作任务和数据填报工作</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于2024年6月5日、11月5日前将</w:t>
      </w:r>
      <w:r>
        <w:rPr>
          <w:rFonts w:hint="eastAsia" w:ascii="仿宋_GB2312" w:hAnsi="仿宋_GB2312" w:eastAsia="仿宋_GB2312" w:cs="仿宋_GB2312"/>
          <w:spacing w:val="0"/>
          <w:kern w:val="0"/>
          <w:position w:val="0"/>
          <w:sz w:val="32"/>
          <w:szCs w:val="32"/>
          <w:lang w:eastAsia="zh-CN"/>
        </w:rPr>
        <w:t>我县</w:t>
      </w:r>
      <w:r>
        <w:rPr>
          <w:rFonts w:hint="eastAsia" w:ascii="仿宋_GB2312" w:hAnsi="仿宋_GB2312" w:eastAsia="仿宋_GB2312" w:cs="仿宋_GB2312"/>
          <w:spacing w:val="0"/>
          <w:kern w:val="0"/>
          <w:position w:val="0"/>
          <w:sz w:val="32"/>
          <w:szCs w:val="32"/>
        </w:rPr>
        <w:t>医疗卫生机构传染病防治国家随机监督抽查工作阶段性工作总结和全年工作总结报送</w:t>
      </w:r>
      <w:r>
        <w:rPr>
          <w:rFonts w:hint="eastAsia" w:ascii="仿宋_GB2312" w:hAnsi="仿宋_GB2312" w:eastAsia="仿宋_GB2312" w:cs="仿宋_GB2312"/>
          <w:spacing w:val="0"/>
          <w:kern w:val="0"/>
          <w:position w:val="0"/>
          <w:sz w:val="32"/>
          <w:szCs w:val="32"/>
          <w:lang w:eastAsia="zh-CN"/>
        </w:rPr>
        <w:t>县卫健局和</w:t>
      </w:r>
      <w:r>
        <w:rPr>
          <w:rFonts w:hint="eastAsia" w:ascii="仿宋_GB2312" w:hAnsi="仿宋_GB2312" w:eastAsia="仿宋_GB2312" w:cs="仿宋_GB2312"/>
          <w:spacing w:val="0"/>
          <w:kern w:val="0"/>
          <w:position w:val="0"/>
          <w:sz w:val="32"/>
          <w:szCs w:val="32"/>
        </w:rPr>
        <w:t>市卫计执法支队</w:t>
      </w:r>
      <w:r>
        <w:rPr>
          <w:rFonts w:hint="eastAsia" w:ascii="仿宋_GB2312" w:hAnsi="仿宋_GB2312" w:eastAsia="仿宋_GB2312" w:cs="仿宋_GB2312"/>
          <w:spacing w:val="0"/>
          <w:kern w:val="0"/>
          <w:position w:val="0"/>
          <w:sz w:val="32"/>
          <w:szCs w:val="32"/>
          <w:lang w:eastAsia="zh-CN"/>
        </w:rPr>
        <w:t>。</w:t>
      </w:r>
    </w:p>
    <w:p>
      <w:pPr>
        <w:keepNext w:val="0"/>
        <w:keepLines w:val="0"/>
        <w:pageBreakBefore w:val="0"/>
        <w:widowControl/>
        <w:kinsoku/>
        <w:wordWrap/>
        <w:overflowPunct/>
        <w:topLinePunct w:val="0"/>
        <w:autoSpaceDE/>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shd w:val="clear" w:color="auto" w:fill="auto"/>
          <w:lang w:val="en-US" w:eastAsia="zh-CN"/>
        </w:rPr>
      </w:pPr>
      <w:r>
        <w:rPr>
          <w:rFonts w:hint="eastAsia" w:ascii="仿宋_GB2312" w:hAnsi="仿宋_GB2312" w:eastAsia="仿宋_GB2312" w:cs="仿宋_GB2312"/>
          <w:b w:val="0"/>
          <w:bCs w:val="0"/>
          <w:spacing w:val="0"/>
          <w:kern w:val="0"/>
          <w:position w:val="0"/>
          <w:sz w:val="32"/>
          <w:szCs w:val="32"/>
          <w:shd w:val="clear" w:color="auto" w:fill="auto"/>
          <w:lang w:val="en-US" w:eastAsia="zh-CN"/>
        </w:rPr>
        <w:t>县疾控中心</w:t>
      </w:r>
      <w:r>
        <w:rPr>
          <w:rFonts w:hint="eastAsia" w:ascii="仿宋_GB2312" w:hAnsi="仿宋_GB2312" w:eastAsia="仿宋_GB2312" w:cs="仿宋_GB2312"/>
          <w:b w:val="0"/>
          <w:bCs w:val="0"/>
          <w:spacing w:val="0"/>
          <w:kern w:val="0"/>
          <w:position w:val="0"/>
          <w:sz w:val="32"/>
          <w:szCs w:val="32"/>
          <w:shd w:val="clear" w:color="auto" w:fill="auto"/>
        </w:rPr>
        <w:t>联系人：</w:t>
      </w:r>
      <w:r>
        <w:rPr>
          <w:rFonts w:hint="eastAsia" w:ascii="仿宋_GB2312" w:hAnsi="仿宋_GB2312" w:eastAsia="仿宋_GB2312" w:cs="仿宋_GB2312"/>
          <w:b w:val="0"/>
          <w:bCs w:val="0"/>
          <w:spacing w:val="0"/>
          <w:kern w:val="0"/>
          <w:position w:val="0"/>
          <w:sz w:val="32"/>
          <w:szCs w:val="32"/>
          <w:shd w:val="clear" w:color="auto" w:fill="auto"/>
          <w:lang w:val="en-US" w:eastAsia="zh-CN"/>
        </w:rPr>
        <w:t xml:space="preserve"> </w:t>
      </w:r>
      <w:r>
        <w:rPr>
          <w:rFonts w:hint="eastAsia" w:ascii="仿宋_GB2312" w:hAnsi="仿宋_GB2312" w:eastAsia="仿宋_GB2312" w:cs="仿宋_GB2312"/>
          <w:b w:val="0"/>
          <w:bCs w:val="0"/>
          <w:spacing w:val="0"/>
          <w:kern w:val="0"/>
          <w:position w:val="0"/>
          <w:sz w:val="32"/>
          <w:szCs w:val="32"/>
          <w:shd w:val="clear" w:color="auto" w:fill="auto"/>
          <w:lang w:eastAsia="zh-CN"/>
        </w:rPr>
        <w:t>徐政泰，</w:t>
      </w:r>
      <w:r>
        <w:rPr>
          <w:rFonts w:hint="eastAsia" w:ascii="仿宋_GB2312" w:hAnsi="仿宋_GB2312" w:eastAsia="仿宋_GB2312" w:cs="仿宋_GB2312"/>
          <w:b w:val="0"/>
          <w:bCs w:val="0"/>
          <w:spacing w:val="0"/>
          <w:kern w:val="0"/>
          <w:position w:val="0"/>
          <w:sz w:val="32"/>
          <w:szCs w:val="32"/>
          <w:shd w:val="clear" w:color="auto" w:fill="auto"/>
        </w:rPr>
        <w:t>联系电话：</w:t>
      </w:r>
      <w:r>
        <w:rPr>
          <w:rFonts w:hint="eastAsia" w:ascii="仿宋_GB2312" w:hAnsi="仿宋_GB2312" w:eastAsia="仿宋_GB2312" w:cs="仿宋_GB2312"/>
          <w:b w:val="0"/>
          <w:bCs w:val="0"/>
          <w:spacing w:val="0"/>
          <w:kern w:val="0"/>
          <w:position w:val="0"/>
          <w:sz w:val="32"/>
          <w:szCs w:val="32"/>
          <w:shd w:val="clear" w:color="auto" w:fill="auto"/>
          <w:lang w:val="en-US" w:eastAsia="zh-CN"/>
        </w:rPr>
        <w:t>0595-23522856</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center"/>
        <w:rPr>
          <w:rFonts w:hint="eastAsia" w:ascii="仿宋_GB2312" w:hAnsi="仿宋_GB2312" w:eastAsia="仿宋_GB2312" w:cs="仿宋_GB2312"/>
          <w:spacing w:val="0"/>
          <w:kern w:val="0"/>
          <w:position w:val="0"/>
          <w:sz w:val="32"/>
          <w:szCs w:val="32"/>
        </w:rPr>
      </w:pPr>
    </w:p>
    <w:p>
      <w:pPr>
        <w:pStyle w:val="5"/>
        <w:keepNext w:val="0"/>
        <w:keepLines w:val="0"/>
        <w:pageBreakBefore w:val="0"/>
        <w:widowControl w:val="0"/>
        <w:kinsoku/>
        <w:wordWrap/>
        <w:overflowPunct w:val="0"/>
        <w:topLinePunct w:val="0"/>
        <w:autoSpaceDE w:val="0"/>
        <w:autoSpaceDN w:val="0"/>
        <w:bidi w:val="0"/>
        <w:adjustRightInd w:val="0"/>
        <w:snapToGrid w:val="0"/>
        <w:spacing w:line="240" w:lineRule="auto"/>
        <w:ind w:left="1598" w:leftChars="304" w:right="0" w:hanging="960" w:hangingChars="300"/>
        <w:jc w:val="left"/>
        <w:textAlignment w:val="center"/>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附表：</w:t>
      </w:r>
      <w:r>
        <w:rPr>
          <w:rFonts w:hint="eastAsia" w:ascii="仿宋_GB2312" w:hAnsi="仿宋_GB2312" w:eastAsia="仿宋_GB2312" w:cs="仿宋_GB2312"/>
          <w:spacing w:val="0"/>
          <w:kern w:val="0"/>
          <w:position w:val="0"/>
          <w:sz w:val="32"/>
          <w:szCs w:val="32"/>
          <w:lang w:val="en-US" w:eastAsia="zh-CN"/>
        </w:rPr>
        <w:t>3-</w:t>
      </w:r>
      <w:r>
        <w:rPr>
          <w:rFonts w:hint="eastAsia" w:ascii="仿宋_GB2312" w:hAnsi="仿宋_GB2312" w:eastAsia="仿宋_GB2312" w:cs="仿宋_GB2312"/>
          <w:spacing w:val="0"/>
          <w:kern w:val="0"/>
          <w:position w:val="0"/>
          <w:sz w:val="32"/>
          <w:szCs w:val="32"/>
        </w:rPr>
        <w:t>1</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2024年医疗卫生机构传染病防治国家随机监督抽查汇总表</w:t>
      </w:r>
    </w:p>
    <w:p>
      <w:pPr>
        <w:pStyle w:val="5"/>
        <w:keepNext w:val="0"/>
        <w:keepLines w:val="0"/>
        <w:pageBreakBefore w:val="0"/>
        <w:widowControl w:val="0"/>
        <w:kinsoku/>
        <w:wordWrap/>
        <w:overflowPunct w:val="0"/>
        <w:topLinePunct w:val="0"/>
        <w:autoSpaceDE w:val="0"/>
        <w:autoSpaceDN w:val="0"/>
        <w:bidi w:val="0"/>
        <w:adjustRightInd w:val="0"/>
        <w:snapToGrid w:val="0"/>
        <w:spacing w:line="240" w:lineRule="auto"/>
        <w:ind w:left="1596" w:leftChars="760" w:right="0" w:firstLine="0" w:firstLineChars="0"/>
        <w:jc w:val="left"/>
        <w:textAlignment w:val="center"/>
        <w:rPr>
          <w:rFonts w:hint="eastAsia" w:ascii="仿宋_GB2312" w:hAnsi="仿宋_GB2312" w:eastAsia="仿宋_GB2312" w:cs="仿宋_GB2312"/>
          <w:spacing w:val="0"/>
          <w:kern w:val="0"/>
          <w:position w:val="0"/>
          <w:sz w:val="32"/>
          <w:szCs w:val="32"/>
        </w:rPr>
        <w:sectPr>
          <w:footerReference r:id="rId21" w:type="default"/>
          <w:pgSz w:w="11900" w:h="16820"/>
          <w:pgMar w:top="2098" w:right="1587" w:bottom="1984" w:left="1587" w:header="850" w:footer="992" w:gutter="0"/>
          <w:pgBorders>
            <w:top w:val="none" w:sz="0" w:space="0"/>
            <w:left w:val="none" w:sz="0" w:space="0"/>
            <w:bottom w:val="none" w:sz="0" w:space="0"/>
            <w:right w:val="none" w:sz="0" w:space="0"/>
          </w:pgBorders>
          <w:pgNumType w:fmt="decimal"/>
          <w:cols w:space="720" w:num="1"/>
        </w:sectPr>
      </w:pPr>
      <w:r>
        <w:rPr>
          <w:rFonts w:hint="eastAsia" w:ascii="仿宋_GB2312" w:hAnsi="仿宋_GB2312" w:eastAsia="仿宋_GB2312" w:cs="仿宋_GB2312"/>
          <w:spacing w:val="0"/>
          <w:kern w:val="0"/>
          <w:position w:val="0"/>
          <w:sz w:val="32"/>
          <w:szCs w:val="32"/>
          <w:lang w:val="en-US" w:eastAsia="zh-CN"/>
        </w:rPr>
        <w:t>3-</w:t>
      </w:r>
      <w:r>
        <w:rPr>
          <w:rFonts w:hint="eastAsia" w:ascii="仿宋_GB2312" w:hAnsi="仿宋_GB2312" w:eastAsia="仿宋_GB2312" w:cs="仿宋_GB2312"/>
          <w:spacing w:val="0"/>
          <w:kern w:val="0"/>
          <w:position w:val="0"/>
          <w:sz w:val="32"/>
          <w:szCs w:val="32"/>
        </w:rPr>
        <w:t>2</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2024年医疗卫生机构传染病防治国家随机监督抽查案件查处汇总表</w:t>
      </w:r>
    </w:p>
    <w:p>
      <w:pPr>
        <w:spacing w:before="167" w:line="223" w:lineRule="auto"/>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3-1</w:t>
      </w:r>
    </w:p>
    <w:p>
      <w:pPr>
        <w:spacing w:before="67" w:line="219" w:lineRule="auto"/>
        <w:ind w:left="2221"/>
        <w:rPr>
          <w:rFonts w:hint="eastAsia" w:ascii="方正小标宋简体" w:hAnsi="方正小标宋简体" w:eastAsia="方正小标宋简体" w:cs="方正小标宋简体"/>
          <w:b w:val="0"/>
          <w:bCs w:val="0"/>
          <w:spacing w:val="0"/>
          <w:kern w:val="0"/>
          <w:position w:val="0"/>
          <w:sz w:val="44"/>
          <w:szCs w:val="44"/>
        </w:rPr>
      </w:pPr>
    </w:p>
    <w:p>
      <w:pPr>
        <w:spacing w:before="67" w:line="219" w:lineRule="auto"/>
        <w:ind w:left="2221"/>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2024年医疗卫生机构传染病防治国家随机监督抽查汇总表</w:t>
      </w:r>
    </w:p>
    <w:p>
      <w:pPr>
        <w:pStyle w:val="5"/>
        <w:spacing w:before="95" w:line="222" w:lineRule="auto"/>
        <w:ind w:left="2455"/>
        <w:rPr>
          <w:spacing w:val="0"/>
          <w:kern w:val="0"/>
          <w:position w:val="0"/>
          <w:sz w:val="21"/>
          <w:szCs w:val="21"/>
        </w:rPr>
      </w:pPr>
      <w:r>
        <w:rPr>
          <w:spacing w:val="0"/>
          <w:kern w:val="0"/>
          <w:position w:val="0"/>
          <w:sz w:val="21"/>
          <w:szCs w:val="21"/>
        </w:rPr>
        <w:t>县(市、区)</w:t>
      </w:r>
    </w:p>
    <w:tbl>
      <w:tblPr>
        <w:tblStyle w:val="12"/>
        <w:tblpPr w:leftFromText="180" w:rightFromText="180" w:vertAnchor="text" w:horzAnchor="page" w:tblpX="394" w:tblpY="87"/>
        <w:tblOverlap w:val="never"/>
        <w:tblW w:w="158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1061"/>
        <w:gridCol w:w="597"/>
        <w:gridCol w:w="516"/>
        <w:gridCol w:w="462"/>
        <w:gridCol w:w="525"/>
        <w:gridCol w:w="516"/>
        <w:gridCol w:w="545"/>
        <w:gridCol w:w="422"/>
        <w:gridCol w:w="561"/>
        <w:gridCol w:w="599"/>
        <w:gridCol w:w="418"/>
        <w:gridCol w:w="502"/>
        <w:gridCol w:w="432"/>
        <w:gridCol w:w="588"/>
        <w:gridCol w:w="509"/>
        <w:gridCol w:w="525"/>
        <w:gridCol w:w="500"/>
        <w:gridCol w:w="511"/>
        <w:gridCol w:w="578"/>
        <w:gridCol w:w="480"/>
        <w:gridCol w:w="520"/>
        <w:gridCol w:w="466"/>
        <w:gridCol w:w="527"/>
        <w:gridCol w:w="551"/>
        <w:gridCol w:w="456"/>
        <w:gridCol w:w="504"/>
        <w:gridCol w:w="480"/>
        <w:gridCol w:w="505"/>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506" w:type="dxa"/>
            <w:gridSpan w:val="2"/>
            <w:vMerge w:val="restart"/>
            <w:tcBorders>
              <w:bottom w:val="nil"/>
            </w:tcBorders>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监督类别</w:t>
            </w:r>
          </w:p>
        </w:tc>
        <w:tc>
          <w:tcPr>
            <w:tcW w:w="14317" w:type="dxa"/>
            <w:gridSpan w:val="28"/>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06" w:type="dxa"/>
            <w:gridSpan w:val="2"/>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3583"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单位</w:t>
            </w:r>
          </w:p>
        </w:tc>
        <w:tc>
          <w:tcPr>
            <w:tcW w:w="3609"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综合管理</w:t>
            </w:r>
          </w:p>
        </w:tc>
        <w:tc>
          <w:tcPr>
            <w:tcW w:w="3580"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预防接种管理</w:t>
            </w:r>
          </w:p>
        </w:tc>
        <w:tc>
          <w:tcPr>
            <w:tcW w:w="3545"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法定传染病报告管理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506" w:type="dxa"/>
            <w:gridSpan w:val="2"/>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7"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单位</w:t>
            </w:r>
          </w:p>
        </w:tc>
        <w:tc>
          <w:tcPr>
            <w:tcW w:w="978"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val="en-US" w:eastAsia="zh-CN"/>
              </w:rPr>
            </w:pPr>
            <w:r>
              <w:rPr>
                <w:rFonts w:hint="eastAsia" w:ascii="仿宋" w:hAnsi="仿宋" w:eastAsia="仿宋" w:cs="仿宋"/>
                <w:spacing w:val="0"/>
                <w:kern w:val="0"/>
                <w:position w:val="0"/>
                <w:sz w:val="21"/>
                <w:szCs w:val="21"/>
                <w:lang w:val="en-US" w:eastAsia="zh-CN"/>
              </w:rPr>
              <w:t>优秀</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val="en-US" w:eastAsia="zh-CN"/>
              </w:rPr>
            </w:pPr>
            <w:r>
              <w:rPr>
                <w:rFonts w:hint="eastAsia" w:ascii="仿宋" w:hAnsi="仿宋" w:eastAsia="仿宋" w:cs="仿宋"/>
                <w:spacing w:val="0"/>
                <w:kern w:val="0"/>
                <w:position w:val="0"/>
                <w:sz w:val="21"/>
                <w:szCs w:val="21"/>
                <w:lang w:val="en-US" w:eastAsia="zh-CN"/>
              </w:rPr>
              <w:t>单位</w:t>
            </w:r>
          </w:p>
        </w:tc>
        <w:tc>
          <w:tcPr>
            <w:tcW w:w="1041"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合格</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单位</w:t>
            </w:r>
          </w:p>
        </w:tc>
        <w:tc>
          <w:tcPr>
            <w:tcW w:w="967"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w:t>
            </w:r>
          </w:p>
        </w:tc>
        <w:tc>
          <w:tcPr>
            <w:tcW w:w="561"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lang w:eastAsia="zh-CN"/>
              </w:rPr>
              <w:t>单位</w:t>
            </w:r>
          </w:p>
        </w:tc>
        <w:tc>
          <w:tcPr>
            <w:tcW w:w="1017"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优秀</w:t>
            </w:r>
          </w:p>
        </w:tc>
        <w:tc>
          <w:tcPr>
            <w:tcW w:w="934"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合格</w:t>
            </w:r>
          </w:p>
        </w:tc>
        <w:tc>
          <w:tcPr>
            <w:tcW w:w="1097"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w:t>
            </w:r>
          </w:p>
        </w:tc>
        <w:tc>
          <w:tcPr>
            <w:tcW w:w="525"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lang w:eastAsia="zh-CN"/>
              </w:rPr>
              <w:t>单位</w:t>
            </w:r>
          </w:p>
        </w:tc>
        <w:tc>
          <w:tcPr>
            <w:tcW w:w="1011"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优秀</w:t>
            </w:r>
          </w:p>
        </w:tc>
        <w:tc>
          <w:tcPr>
            <w:tcW w:w="1058"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合格</w:t>
            </w:r>
          </w:p>
        </w:tc>
        <w:tc>
          <w:tcPr>
            <w:tcW w:w="986"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w:t>
            </w:r>
          </w:p>
        </w:tc>
        <w:tc>
          <w:tcPr>
            <w:tcW w:w="527"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lang w:eastAsia="zh-CN"/>
              </w:rPr>
              <w:t>单位</w:t>
            </w:r>
          </w:p>
        </w:tc>
        <w:tc>
          <w:tcPr>
            <w:tcW w:w="1007"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优秀</w:t>
            </w:r>
          </w:p>
        </w:tc>
        <w:tc>
          <w:tcPr>
            <w:tcW w:w="984"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合格</w:t>
            </w:r>
          </w:p>
        </w:tc>
        <w:tc>
          <w:tcPr>
            <w:tcW w:w="1027"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8" w:hRule="atLeast"/>
        </w:trPr>
        <w:tc>
          <w:tcPr>
            <w:tcW w:w="1506" w:type="dxa"/>
            <w:gridSpan w:val="2"/>
            <w:vMerge w:val="continue"/>
            <w:tcBorders>
              <w:top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合计(家)</w:t>
            </w:r>
          </w:p>
        </w:tc>
        <w:tc>
          <w:tcPr>
            <w:tcW w:w="51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单位数(家)</w:t>
            </w:r>
          </w:p>
        </w:tc>
        <w:tc>
          <w:tcPr>
            <w:tcW w:w="46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default" w:ascii="仿宋" w:hAnsi="仿宋" w:eastAsia="仿宋" w:cs="仿宋"/>
                <w:spacing w:val="0"/>
                <w:kern w:val="0"/>
                <w:position w:val="0"/>
                <w:sz w:val="18"/>
                <w:szCs w:val="18"/>
                <w:lang w:val="en-US" w:eastAsia="zh-CN"/>
              </w:rPr>
            </w:pPr>
            <w:r>
              <w:rPr>
                <w:rFonts w:hint="eastAsia" w:ascii="仿宋" w:hAnsi="仿宋" w:eastAsia="仿宋" w:cs="仿宋"/>
                <w:spacing w:val="0"/>
                <w:kern w:val="0"/>
                <w:position w:val="0"/>
                <w:sz w:val="18"/>
                <w:szCs w:val="18"/>
                <w:lang w:val="en-US" w:eastAsia="zh-CN"/>
              </w:rPr>
              <w:t>(%)</w:t>
            </w:r>
          </w:p>
        </w:tc>
        <w:tc>
          <w:tcPr>
            <w:tcW w:w="52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单位数(家)</w:t>
            </w:r>
          </w:p>
        </w:tc>
        <w:tc>
          <w:tcPr>
            <w:tcW w:w="51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百分率(%)</w:t>
            </w:r>
          </w:p>
        </w:tc>
        <w:tc>
          <w:tcPr>
            <w:tcW w:w="54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数</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(家)</w:t>
            </w:r>
          </w:p>
        </w:tc>
        <w:tc>
          <w:tcPr>
            <w:tcW w:w="42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w:t>
            </w:r>
          </w:p>
        </w:tc>
        <w:tc>
          <w:tcPr>
            <w:tcW w:w="561"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合计(家)</w:t>
            </w:r>
          </w:p>
        </w:tc>
        <w:tc>
          <w:tcPr>
            <w:tcW w:w="5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单位数(家)</w:t>
            </w:r>
          </w:p>
        </w:tc>
        <w:tc>
          <w:tcPr>
            <w:tcW w:w="41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百分率(%)</w:t>
            </w:r>
          </w:p>
        </w:tc>
        <w:tc>
          <w:tcPr>
            <w:tcW w:w="50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单位数(家)</w:t>
            </w:r>
          </w:p>
        </w:tc>
        <w:tc>
          <w:tcPr>
            <w:tcW w:w="43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百分率(%)</w:t>
            </w:r>
          </w:p>
        </w:tc>
        <w:tc>
          <w:tcPr>
            <w:tcW w:w="58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单位数(家)</w:t>
            </w:r>
          </w:p>
        </w:tc>
        <w:tc>
          <w:tcPr>
            <w:tcW w:w="50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百分率(%)</w:t>
            </w:r>
          </w:p>
        </w:tc>
        <w:tc>
          <w:tcPr>
            <w:tcW w:w="52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合计(家)</w:t>
            </w:r>
          </w:p>
        </w:tc>
        <w:tc>
          <w:tcPr>
            <w:tcW w:w="50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单位数(家)</w:t>
            </w:r>
          </w:p>
        </w:tc>
        <w:tc>
          <w:tcPr>
            <w:tcW w:w="511"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百分率(%)</w:t>
            </w:r>
          </w:p>
        </w:tc>
        <w:tc>
          <w:tcPr>
            <w:tcW w:w="57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单位数(家)</w:t>
            </w:r>
          </w:p>
        </w:tc>
        <w:tc>
          <w:tcPr>
            <w:tcW w:w="48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百分率(%)</w:t>
            </w:r>
          </w:p>
        </w:tc>
        <w:tc>
          <w:tcPr>
            <w:tcW w:w="5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单位数(家)</w:t>
            </w:r>
          </w:p>
        </w:tc>
        <w:tc>
          <w:tcPr>
            <w:tcW w:w="46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百分率(%)</w:t>
            </w:r>
          </w:p>
        </w:tc>
        <w:tc>
          <w:tcPr>
            <w:tcW w:w="52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合计(家)</w:t>
            </w:r>
          </w:p>
        </w:tc>
        <w:tc>
          <w:tcPr>
            <w:tcW w:w="551"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数</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(家)</w:t>
            </w:r>
          </w:p>
        </w:tc>
        <w:tc>
          <w:tcPr>
            <w:tcW w:w="456" w:type="dxa"/>
            <w:shd w:val="clear" w:color="auto" w:fill="FFFFFF"/>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zh-CN" w:bidi="ar-SA"/>
              </w:rPr>
            </w:pPr>
            <w:r>
              <w:rPr>
                <w:rFonts w:hint="eastAsia" w:ascii="仿宋" w:hAnsi="仿宋" w:eastAsia="仿宋" w:cs="仿宋"/>
                <w:spacing w:val="0"/>
                <w:kern w:val="0"/>
                <w:position w:val="0"/>
                <w:sz w:val="18"/>
                <w:szCs w:val="18"/>
                <w:lang w:eastAsia="zh-CN"/>
              </w:rPr>
              <w:t>百分率(%)</w:t>
            </w:r>
          </w:p>
        </w:tc>
        <w:tc>
          <w:tcPr>
            <w:tcW w:w="504" w:type="dxa"/>
            <w:shd w:val="clear" w:color="auto" w:fill="FFFFFF"/>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单位数(家)</w:t>
            </w:r>
          </w:p>
        </w:tc>
        <w:tc>
          <w:tcPr>
            <w:tcW w:w="48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百分率(%)</w:t>
            </w:r>
          </w:p>
        </w:tc>
        <w:tc>
          <w:tcPr>
            <w:tcW w:w="50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单位数(家)</w:t>
            </w:r>
          </w:p>
        </w:tc>
        <w:tc>
          <w:tcPr>
            <w:tcW w:w="52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0"/>
                <w:kern w:val="0"/>
                <w:position w:val="0"/>
                <w:sz w:val="18"/>
                <w:szCs w:val="18"/>
                <w:lang w:val="en-US" w:eastAsia="en-US" w:bidi="ar-SA"/>
              </w:rPr>
            </w:pPr>
            <w:r>
              <w:rPr>
                <w:rFonts w:hint="eastAsia" w:ascii="仿宋" w:hAnsi="仿宋" w:eastAsia="仿宋" w:cs="仿宋"/>
                <w:spacing w:val="0"/>
                <w:kern w:val="0"/>
                <w:position w:val="0"/>
                <w:sz w:val="18"/>
                <w:szCs w:val="18"/>
                <w:lang w:eastAsia="zh-CN"/>
              </w:rPr>
              <w:t>百分率(%)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506"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总计</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45" w:type="dxa"/>
            <w:vMerge w:val="restart"/>
            <w:tcBorders>
              <w:bottom w:val="nil"/>
            </w:tcBorders>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pacing w:val="0"/>
                <w:kern w:val="0"/>
                <w:position w:val="0"/>
                <w:sz w:val="21"/>
                <w:szCs w:val="21"/>
                <w:lang w:eastAsia="zh-CN"/>
              </w:rPr>
              <w:t>医疗机构</w:t>
            </w:r>
          </w:p>
        </w:tc>
        <w:tc>
          <w:tcPr>
            <w:tcW w:w="1061"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小计</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1"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三级</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1"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二级</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1"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一级</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1" w:type="dxa"/>
            <w:vMerge w:val="restart"/>
            <w:tcBorders>
              <w:bottom w:val="nil"/>
            </w:tcBorders>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基层</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18"/>
                <w:szCs w:val="18"/>
              </w:rPr>
              <w:t>(其中诊所)</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45" w:type="dxa"/>
            <w:vMerge w:val="continue"/>
            <w:tcBorders>
              <w:top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1" w:type="dxa"/>
            <w:vMerge w:val="continue"/>
            <w:tcBorders>
              <w:top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506"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疾控机构</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06"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采供血机构</w:t>
            </w:r>
          </w:p>
        </w:tc>
        <w:tc>
          <w:tcPr>
            <w:tcW w:w="59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4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6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1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3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8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1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78"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6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7"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51"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56"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48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0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522"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bl>
    <w:p>
      <w:pPr>
        <w:spacing w:line="87" w:lineRule="exact"/>
        <w:rPr>
          <w:spacing w:val="0"/>
          <w:kern w:val="0"/>
          <w:position w:val="0"/>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pict>
          <v:shape id="_x0000_s1028" o:spid="_x0000_s1028" o:spt="202" type="#_x0000_t202" style="position:absolute;left:0pt;margin-left:667.1pt;margin-top:204.2pt;height:69.7pt;width:27.9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16" w:lineRule="auto"/>
                    <w:ind w:left="20"/>
                    <w:rPr>
                      <w:rFonts w:ascii="宋体" w:hAnsi="宋体" w:eastAsia="宋体" w:cs="宋体"/>
                      <w:sz w:val="43"/>
                      <w:szCs w:val="43"/>
                    </w:rPr>
                  </w:pPr>
                  <w:r>
                    <w:rPr>
                      <w:rFonts w:ascii="宋体" w:hAnsi="宋体" w:eastAsia="宋体" w:cs="宋体"/>
                      <w:spacing w:val="21"/>
                      <w:sz w:val="43"/>
                      <w:szCs w:val="43"/>
                    </w:rPr>
                    <w:t>百分率</w:t>
                  </w:r>
                </w:p>
              </w:txbxContent>
            </v:textbox>
          </v:shape>
        </w:pict>
      </w:r>
      <w:r>
        <w:rPr>
          <w:rFonts w:hint="eastAsia" w:ascii="黑体" w:hAnsi="黑体" w:eastAsia="黑体" w:cs="黑体"/>
          <w:b w:val="0"/>
          <w:bCs w:val="0"/>
          <w:spacing w:val="0"/>
          <w:kern w:val="0"/>
          <w:position w:val="0"/>
          <w:sz w:val="32"/>
          <w:szCs w:val="32"/>
        </w:rPr>
        <w:pict>
          <v:shape id="_x0000_s1032" o:spid="_x0000_s1032" o:spt="202" type="#_x0000_t202" style="position:absolute;left:0pt;margin-left:25.2pt;margin-top:106.7pt;height:392pt;width:774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2"/>
                    <w:tblW w:w="154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1019"/>
                    <w:gridCol w:w="639"/>
                    <w:gridCol w:w="739"/>
                    <w:gridCol w:w="450"/>
                    <w:gridCol w:w="520"/>
                    <w:gridCol w:w="310"/>
                    <w:gridCol w:w="554"/>
                    <w:gridCol w:w="355"/>
                    <w:gridCol w:w="619"/>
                    <w:gridCol w:w="599"/>
                    <w:gridCol w:w="310"/>
                    <w:gridCol w:w="530"/>
                    <w:gridCol w:w="320"/>
                    <w:gridCol w:w="609"/>
                    <w:gridCol w:w="310"/>
                    <w:gridCol w:w="610"/>
                    <w:gridCol w:w="610"/>
                    <w:gridCol w:w="320"/>
                    <w:gridCol w:w="520"/>
                    <w:gridCol w:w="320"/>
                    <w:gridCol w:w="619"/>
                    <w:gridCol w:w="310"/>
                    <w:gridCol w:w="610"/>
                    <w:gridCol w:w="599"/>
                    <w:gridCol w:w="320"/>
                    <w:gridCol w:w="510"/>
                    <w:gridCol w:w="330"/>
                    <w:gridCol w:w="759"/>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464" w:type="dxa"/>
                        <w:gridSpan w:val="2"/>
                        <w:vMerge w:val="restart"/>
                        <w:tcBorders>
                          <w:bottom w:val="nil"/>
                        </w:tcBorders>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监督类别</w:t>
                        </w:r>
                      </w:p>
                    </w:tc>
                    <w:tc>
                      <w:tcPr>
                        <w:tcW w:w="13965" w:type="dxa"/>
                        <w:gridSpan w:val="28"/>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监督评价结果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67"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1"/>
                            <w:sz w:val="21"/>
                            <w:szCs w:val="21"/>
                          </w:rPr>
                          <w:t>传染病疫情控制</w:t>
                        </w:r>
                      </w:p>
                    </w:tc>
                    <w:tc>
                      <w:tcPr>
                        <w:tcW w:w="3297"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1"/>
                            <w:sz w:val="21"/>
                            <w:szCs w:val="21"/>
                          </w:rPr>
                          <w:t>消毒隔离制度执行情况</w:t>
                        </w:r>
                      </w:p>
                    </w:tc>
                    <w:tc>
                      <w:tcPr>
                        <w:tcW w:w="3309"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z w:val="21"/>
                            <w:szCs w:val="21"/>
                          </w:rPr>
                          <w:t>医疗废物处置</w:t>
                        </w:r>
                      </w:p>
                    </w:tc>
                    <w:tc>
                      <w:tcPr>
                        <w:tcW w:w="3792" w:type="dxa"/>
                        <w:gridSpan w:val="7"/>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1"/>
                            <w:sz w:val="21"/>
                            <w:szCs w:val="21"/>
                          </w:rPr>
                          <w:t>病原微生物实验室生物安全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464" w:type="dxa"/>
                        <w:gridSpan w:val="2"/>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39"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2"/>
                            <w:sz w:val="21"/>
                            <w:szCs w:val="21"/>
                            <w:lang w:eastAsia="zh-CN"/>
                          </w:rPr>
                        </w:pPr>
                        <w:r>
                          <w:rPr>
                            <w:rFonts w:hint="eastAsia" w:ascii="仿宋" w:hAnsi="仿宋" w:eastAsia="仿宋" w:cs="仿宋"/>
                            <w:spacing w:val="-2"/>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z w:val="21"/>
                            <w:szCs w:val="21"/>
                            <w:lang w:eastAsia="zh-CN"/>
                          </w:rPr>
                        </w:pPr>
                        <w:r>
                          <w:rPr>
                            <w:rFonts w:hint="eastAsia" w:ascii="仿宋" w:hAnsi="仿宋" w:eastAsia="仿宋" w:cs="仿宋"/>
                            <w:spacing w:val="-2"/>
                            <w:sz w:val="21"/>
                            <w:szCs w:val="21"/>
                            <w:lang w:eastAsia="zh-CN"/>
                          </w:rPr>
                          <w:t>单位</w:t>
                        </w:r>
                      </w:p>
                    </w:tc>
                    <w:tc>
                      <w:tcPr>
                        <w:tcW w:w="1189"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lang w:eastAsia="zh-CN"/>
                          </w:rPr>
                        </w:pPr>
                        <w:r>
                          <w:rPr>
                            <w:rFonts w:hint="eastAsia" w:ascii="仿宋" w:hAnsi="仿宋" w:eastAsia="仿宋" w:cs="仿宋"/>
                            <w:spacing w:val="-2"/>
                            <w:sz w:val="21"/>
                            <w:szCs w:val="21"/>
                          </w:rPr>
                          <w:t>优秀</w:t>
                        </w:r>
                      </w:p>
                    </w:tc>
                    <w:tc>
                      <w:tcPr>
                        <w:tcW w:w="830"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lang w:val="en-US" w:eastAsia="zh-CN"/>
                          </w:rPr>
                        </w:pPr>
                        <w:r>
                          <w:rPr>
                            <w:rFonts w:hint="eastAsia" w:ascii="仿宋" w:hAnsi="仿宋" w:eastAsia="仿宋" w:cs="仿宋"/>
                            <w:spacing w:val="-2"/>
                            <w:sz w:val="21"/>
                            <w:szCs w:val="21"/>
                          </w:rPr>
                          <w:t>合格</w:t>
                        </w:r>
                      </w:p>
                    </w:tc>
                    <w:tc>
                      <w:tcPr>
                        <w:tcW w:w="909"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监督</w:t>
                        </w:r>
                      </w:p>
                    </w:tc>
                    <w:tc>
                      <w:tcPr>
                        <w:tcW w:w="619"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2"/>
                            <w:sz w:val="21"/>
                            <w:szCs w:val="21"/>
                            <w:lang w:eastAsia="zh-CN"/>
                          </w:rPr>
                        </w:pPr>
                        <w:r>
                          <w:rPr>
                            <w:rFonts w:hint="eastAsia" w:ascii="仿宋" w:hAnsi="仿宋" w:eastAsia="仿宋" w:cs="仿宋"/>
                            <w:spacing w:val="-2"/>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lang w:eastAsia="zh-CN"/>
                          </w:rPr>
                          <w:t>单位</w:t>
                        </w:r>
                      </w:p>
                    </w:tc>
                    <w:tc>
                      <w:tcPr>
                        <w:tcW w:w="909"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优秀</w:t>
                        </w:r>
                      </w:p>
                    </w:tc>
                    <w:tc>
                      <w:tcPr>
                        <w:tcW w:w="850"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合格</w:t>
                        </w:r>
                      </w:p>
                    </w:tc>
                    <w:tc>
                      <w:tcPr>
                        <w:tcW w:w="919"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监督</w:t>
                        </w:r>
                      </w:p>
                    </w:tc>
                    <w:tc>
                      <w:tcPr>
                        <w:tcW w:w="610"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2"/>
                            <w:sz w:val="21"/>
                            <w:szCs w:val="21"/>
                            <w:lang w:eastAsia="zh-CN"/>
                          </w:rPr>
                        </w:pPr>
                        <w:r>
                          <w:rPr>
                            <w:rFonts w:hint="eastAsia" w:ascii="仿宋" w:hAnsi="仿宋" w:eastAsia="仿宋" w:cs="仿宋"/>
                            <w:spacing w:val="-2"/>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lang w:eastAsia="zh-CN"/>
                          </w:rPr>
                          <w:t>单位</w:t>
                        </w:r>
                      </w:p>
                    </w:tc>
                    <w:tc>
                      <w:tcPr>
                        <w:tcW w:w="930"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优秀</w:t>
                        </w:r>
                      </w:p>
                    </w:tc>
                    <w:tc>
                      <w:tcPr>
                        <w:tcW w:w="840"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合格</w:t>
                        </w:r>
                      </w:p>
                    </w:tc>
                    <w:tc>
                      <w:tcPr>
                        <w:tcW w:w="929"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监督</w:t>
                        </w:r>
                      </w:p>
                    </w:tc>
                    <w:tc>
                      <w:tcPr>
                        <w:tcW w:w="610"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jc w:val="both"/>
                          <w:textAlignment w:val="baseline"/>
                          <w:rPr>
                            <w:rFonts w:hint="eastAsia" w:ascii="仿宋" w:hAnsi="仿宋" w:eastAsia="仿宋" w:cs="仿宋"/>
                            <w:spacing w:val="-2"/>
                            <w:sz w:val="21"/>
                            <w:szCs w:val="21"/>
                            <w:lang w:eastAsia="zh-CN"/>
                          </w:rPr>
                        </w:pPr>
                        <w:r>
                          <w:rPr>
                            <w:rFonts w:hint="eastAsia" w:ascii="仿宋" w:hAnsi="仿宋" w:eastAsia="仿宋" w:cs="仿宋"/>
                            <w:spacing w:val="-2"/>
                            <w:sz w:val="21"/>
                            <w:szCs w:val="21"/>
                            <w:lang w:eastAsia="zh-CN"/>
                          </w:rPr>
                          <w:t>评价</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lang w:eastAsia="zh-CN"/>
                          </w:rPr>
                          <w:t>单位</w:t>
                        </w:r>
                      </w:p>
                    </w:tc>
                    <w:tc>
                      <w:tcPr>
                        <w:tcW w:w="919"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优秀</w:t>
                        </w:r>
                      </w:p>
                    </w:tc>
                    <w:tc>
                      <w:tcPr>
                        <w:tcW w:w="840"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该项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合格</w:t>
                        </w:r>
                      </w:p>
                    </w:tc>
                    <w:tc>
                      <w:tcPr>
                        <w:tcW w:w="1423"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2"/>
                            <w:sz w:val="21"/>
                            <w:szCs w:val="21"/>
                          </w:rPr>
                        </w:pPr>
                        <w:r>
                          <w:rPr>
                            <w:rFonts w:hint="eastAsia" w:ascii="仿宋" w:hAnsi="仿宋" w:eastAsia="仿宋" w:cs="仿宋"/>
                            <w:spacing w:val="-2"/>
                            <w:sz w:val="21"/>
                            <w:szCs w:val="21"/>
                          </w:rPr>
                          <w:t>重点</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8" w:hRule="atLeast"/>
                    </w:trPr>
                    <w:tc>
                      <w:tcPr>
                        <w:tcW w:w="1464" w:type="dxa"/>
                        <w:gridSpan w:val="2"/>
                        <w:vMerge w:val="continue"/>
                        <w:tcBorders>
                          <w:top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3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合计(家)</w:t>
                        </w:r>
                      </w:p>
                    </w:tc>
                    <w:tc>
                      <w:tcPr>
                        <w:tcW w:w="73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单位数(家)</w:t>
                        </w:r>
                      </w:p>
                    </w:tc>
                    <w:tc>
                      <w:tcPr>
                        <w:tcW w:w="45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default" w:ascii="仿宋" w:hAnsi="仿宋" w:eastAsia="仿宋" w:cs="仿宋"/>
                            <w:spacing w:val="-34"/>
                            <w:sz w:val="18"/>
                            <w:szCs w:val="18"/>
                            <w:lang w:val="en-US" w:eastAsia="zh-CN"/>
                          </w:rPr>
                        </w:pPr>
                        <w:r>
                          <w:rPr>
                            <w:rFonts w:hint="eastAsia" w:ascii="仿宋" w:hAnsi="仿宋" w:eastAsia="仿宋" w:cs="仿宋"/>
                            <w:spacing w:val="-34"/>
                            <w:sz w:val="18"/>
                            <w:szCs w:val="18"/>
                            <w:lang w:val="en-US" w:eastAsia="zh-CN"/>
                          </w:rPr>
                          <w:t>(%)</w:t>
                        </w:r>
                      </w:p>
                    </w:tc>
                    <w:tc>
                      <w:tcPr>
                        <w:tcW w:w="5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rPr>
                        </w:pPr>
                        <w:r>
                          <w:rPr>
                            <w:rFonts w:hint="eastAsia" w:ascii="仿宋" w:hAnsi="仿宋" w:eastAsia="仿宋" w:cs="仿宋"/>
                            <w:spacing w:val="-34"/>
                            <w:sz w:val="18"/>
                            <w:szCs w:val="18"/>
                            <w:lang w:eastAsia="zh-CN"/>
                          </w:rPr>
                          <w:t>单位数(家)</w:t>
                        </w:r>
                      </w:p>
                    </w:tc>
                    <w:tc>
                      <w:tcPr>
                        <w:tcW w:w="3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rPr>
                        </w:pPr>
                        <w:r>
                          <w:rPr>
                            <w:rFonts w:hint="eastAsia" w:ascii="仿宋" w:hAnsi="仿宋" w:eastAsia="仿宋" w:cs="仿宋"/>
                            <w:spacing w:val="-34"/>
                            <w:sz w:val="18"/>
                            <w:szCs w:val="18"/>
                            <w:lang w:eastAsia="zh-CN"/>
                          </w:rPr>
                          <w:t>百分率(%)</w:t>
                        </w:r>
                      </w:p>
                    </w:tc>
                    <w:tc>
                      <w:tcPr>
                        <w:tcW w:w="55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数</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rPr>
                        </w:pPr>
                        <w:r>
                          <w:rPr>
                            <w:rFonts w:hint="eastAsia" w:ascii="仿宋" w:hAnsi="仿宋" w:eastAsia="仿宋" w:cs="仿宋"/>
                            <w:spacing w:val="-34"/>
                            <w:sz w:val="18"/>
                            <w:szCs w:val="18"/>
                            <w:lang w:eastAsia="zh-CN"/>
                          </w:rPr>
                          <w:t>(家)</w:t>
                        </w:r>
                      </w:p>
                    </w:tc>
                    <w:tc>
                      <w:tcPr>
                        <w:tcW w:w="35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rPr>
                        </w:pPr>
                        <w:r>
                          <w:rPr>
                            <w:rFonts w:hint="eastAsia" w:ascii="仿宋" w:hAnsi="仿宋" w:eastAsia="仿宋" w:cs="仿宋"/>
                            <w:spacing w:val="-34"/>
                            <w:sz w:val="18"/>
                            <w:szCs w:val="18"/>
                            <w:lang w:eastAsia="zh-CN"/>
                          </w:rPr>
                          <w:t>(%)</w:t>
                        </w:r>
                      </w:p>
                    </w:tc>
                    <w:tc>
                      <w:tcPr>
                        <w:tcW w:w="61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合计(家)</w:t>
                        </w:r>
                      </w:p>
                    </w:tc>
                    <w:tc>
                      <w:tcPr>
                        <w:tcW w:w="5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单位数(家)</w:t>
                        </w:r>
                      </w:p>
                    </w:tc>
                    <w:tc>
                      <w:tcPr>
                        <w:tcW w:w="3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百分率(%)</w:t>
                        </w:r>
                      </w:p>
                    </w:tc>
                    <w:tc>
                      <w:tcPr>
                        <w:tcW w:w="53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单位数(家)</w:t>
                        </w:r>
                      </w:p>
                    </w:tc>
                    <w:tc>
                      <w:tcPr>
                        <w:tcW w:w="3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百分率(%)</w:t>
                        </w:r>
                      </w:p>
                    </w:tc>
                    <w:tc>
                      <w:tcPr>
                        <w:tcW w:w="60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单位数(家)</w:t>
                        </w:r>
                      </w:p>
                    </w:tc>
                    <w:tc>
                      <w:tcPr>
                        <w:tcW w:w="3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百分率(%)</w:t>
                        </w:r>
                      </w:p>
                    </w:tc>
                    <w:tc>
                      <w:tcPr>
                        <w:tcW w:w="6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合计(家)</w:t>
                        </w:r>
                      </w:p>
                    </w:tc>
                    <w:tc>
                      <w:tcPr>
                        <w:tcW w:w="6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单位数(家)</w:t>
                        </w:r>
                      </w:p>
                    </w:tc>
                    <w:tc>
                      <w:tcPr>
                        <w:tcW w:w="3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百分率(%)</w:t>
                        </w:r>
                      </w:p>
                    </w:tc>
                    <w:tc>
                      <w:tcPr>
                        <w:tcW w:w="5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单位数(家)</w:t>
                        </w:r>
                      </w:p>
                    </w:tc>
                    <w:tc>
                      <w:tcPr>
                        <w:tcW w:w="3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百分率(%)</w:t>
                        </w:r>
                      </w:p>
                    </w:tc>
                    <w:tc>
                      <w:tcPr>
                        <w:tcW w:w="61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单位数(家)</w:t>
                        </w:r>
                      </w:p>
                    </w:tc>
                    <w:tc>
                      <w:tcPr>
                        <w:tcW w:w="3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百分率(%)</w:t>
                        </w:r>
                      </w:p>
                    </w:tc>
                    <w:tc>
                      <w:tcPr>
                        <w:tcW w:w="6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合计(家)</w:t>
                        </w:r>
                      </w:p>
                    </w:tc>
                    <w:tc>
                      <w:tcPr>
                        <w:tcW w:w="5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pacing w:val="-34"/>
                            <w:sz w:val="18"/>
                            <w:szCs w:val="18"/>
                            <w:lang w:eastAsia="zh-CN"/>
                          </w:rPr>
                        </w:pPr>
                        <w:r>
                          <w:rPr>
                            <w:rFonts w:hint="eastAsia" w:ascii="仿宋" w:hAnsi="仿宋" w:eastAsia="仿宋" w:cs="仿宋"/>
                            <w:spacing w:val="-34"/>
                            <w:sz w:val="18"/>
                            <w:szCs w:val="18"/>
                            <w:lang w:eastAsia="zh-CN"/>
                          </w:rPr>
                          <w:t>数</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(家)</w:t>
                        </w:r>
                      </w:p>
                    </w:tc>
                    <w:tc>
                      <w:tcPr>
                        <w:tcW w:w="320" w:type="dxa"/>
                        <w:shd w:val="clear" w:color="auto" w:fill="FFFFFF"/>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zh-CN" w:bidi="ar-SA"/>
                          </w:rPr>
                        </w:pPr>
                        <w:r>
                          <w:rPr>
                            <w:rFonts w:hint="eastAsia" w:ascii="仿宋" w:hAnsi="仿宋" w:eastAsia="仿宋" w:cs="仿宋"/>
                            <w:spacing w:val="-34"/>
                            <w:sz w:val="18"/>
                            <w:szCs w:val="18"/>
                            <w:lang w:eastAsia="zh-CN"/>
                          </w:rPr>
                          <w:t>百分率(%)</w:t>
                        </w:r>
                      </w:p>
                    </w:tc>
                    <w:tc>
                      <w:tcPr>
                        <w:tcW w:w="510" w:type="dxa"/>
                        <w:shd w:val="clear" w:color="auto" w:fill="FFFFFF"/>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单位数(家)</w:t>
                        </w:r>
                      </w:p>
                    </w:tc>
                    <w:tc>
                      <w:tcPr>
                        <w:tcW w:w="33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百分率(%)</w:t>
                        </w:r>
                      </w:p>
                    </w:tc>
                    <w:tc>
                      <w:tcPr>
                        <w:tcW w:w="75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单位数(家)</w:t>
                        </w:r>
                      </w:p>
                    </w:tc>
                    <w:tc>
                      <w:tcPr>
                        <w:tcW w:w="66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firstLineChars="0"/>
                          <w:jc w:val="center"/>
                          <w:textAlignment w:val="baseline"/>
                          <w:rPr>
                            <w:rFonts w:hint="eastAsia" w:ascii="仿宋" w:hAnsi="仿宋" w:eastAsia="仿宋" w:cs="仿宋"/>
                            <w:snapToGrid w:val="0"/>
                            <w:color w:val="000000"/>
                            <w:spacing w:val="-34"/>
                            <w:kern w:val="0"/>
                            <w:sz w:val="18"/>
                            <w:szCs w:val="18"/>
                            <w:lang w:val="en-US" w:eastAsia="en-US" w:bidi="ar-SA"/>
                          </w:rPr>
                        </w:pPr>
                        <w:r>
                          <w:rPr>
                            <w:rFonts w:hint="eastAsia" w:ascii="仿宋" w:hAnsi="仿宋" w:eastAsia="仿宋" w:cs="仿宋"/>
                            <w:spacing w:val="-34"/>
                            <w:sz w:val="18"/>
                            <w:szCs w:val="18"/>
                            <w:lang w:eastAsia="zh-CN"/>
                          </w:rPr>
                          <w:t>百分率(%)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464"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总计</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45" w:type="dxa"/>
                        <w:vMerge w:val="restart"/>
                        <w:tcBorders>
                          <w:bottom w:val="nil"/>
                        </w:tcBorders>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lang w:eastAsia="zh-CN"/>
                          </w:rPr>
                        </w:pPr>
                        <w:r>
                          <w:rPr>
                            <w:rFonts w:hint="eastAsia" w:ascii="仿宋" w:hAnsi="仿宋" w:eastAsia="仿宋" w:cs="仿宋"/>
                            <w:sz w:val="21"/>
                            <w:szCs w:val="21"/>
                            <w:lang w:eastAsia="zh-CN"/>
                          </w:rPr>
                          <w:t>医疗机构</w:t>
                        </w:r>
                      </w:p>
                    </w:tc>
                    <w:tc>
                      <w:tcPr>
                        <w:tcW w:w="1019"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小计</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1019"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三级</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1019"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二级</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1019" w:type="dxa"/>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一级</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45" w:type="dxa"/>
                        <w:vMerge w:val="continue"/>
                        <w:tcBorders>
                          <w:top w:val="nil"/>
                          <w:bottom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1019" w:type="dxa"/>
                        <w:vMerge w:val="restart"/>
                        <w:tcBorders>
                          <w:bottom w:val="nil"/>
                        </w:tcBorders>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基层</w:t>
                        </w:r>
                      </w:p>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0"/>
                            <w:sz w:val="18"/>
                            <w:szCs w:val="18"/>
                          </w:rPr>
                          <w:t>(其中诊所)</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45" w:type="dxa"/>
                        <w:vMerge w:val="continue"/>
                        <w:tcBorders>
                          <w:top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1019" w:type="dxa"/>
                        <w:vMerge w:val="continue"/>
                        <w:tcBorders>
                          <w:top w:val="nil"/>
                        </w:tcBorders>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64"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疾控机构</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64" w:type="dxa"/>
                        <w:gridSpan w:val="2"/>
                        <w:vAlign w:val="center"/>
                      </w:tcPr>
                      <w:p>
                        <w:pPr>
                          <w:pStyle w:val="13"/>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r>
                          <w:rPr>
                            <w:rFonts w:hint="eastAsia" w:ascii="仿宋" w:hAnsi="仿宋" w:eastAsia="仿宋" w:cs="仿宋"/>
                            <w:spacing w:val="-1"/>
                            <w:sz w:val="21"/>
                            <w:szCs w:val="21"/>
                          </w:rPr>
                          <w:t>采供血机构</w:t>
                        </w:r>
                      </w:p>
                    </w:tc>
                    <w:tc>
                      <w:tcPr>
                        <w:tcW w:w="6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3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45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5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55"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0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9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2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51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330"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759"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c>
                      <w:tcPr>
                        <w:tcW w:w="664" w:type="dxa"/>
                        <w:vAlign w:val="center"/>
                      </w:tcPr>
                      <w:p>
                        <w:pPr>
                          <w:keepNext w:val="0"/>
                          <w:keepLines w:val="0"/>
                          <w:pageBreakBefore w:val="0"/>
                          <w:widowControl/>
                          <w:kinsoku w:val="0"/>
                          <w:wordWrap/>
                          <w:overflowPunct/>
                          <w:topLinePunct w:val="0"/>
                          <w:bidi w:val="0"/>
                          <w:adjustRightInd w:val="0"/>
                          <w:snapToGrid w:val="0"/>
                          <w:spacing w:line="300" w:lineRule="exact"/>
                          <w:ind w:left="63" w:leftChars="30" w:right="63" w:rightChars="30" w:firstLine="0"/>
                          <w:jc w:val="center"/>
                          <w:textAlignment w:val="baseline"/>
                          <w:rPr>
                            <w:rFonts w:hint="eastAsia" w:ascii="仿宋" w:hAnsi="仿宋" w:eastAsia="仿宋" w:cs="仿宋"/>
                            <w:sz w:val="21"/>
                            <w:szCs w:val="21"/>
                          </w:rPr>
                        </w:pPr>
                      </w:p>
                    </w:tc>
                  </w:tr>
                </w:tbl>
                <w:p>
                  <w:pPr>
                    <w:rPr>
                      <w:rFonts w:ascii="Arial"/>
                      <w:sz w:val="21"/>
                    </w:rPr>
                  </w:pPr>
                </w:p>
              </w:txbxContent>
            </v:textbox>
          </v:shape>
        </w:pict>
      </w: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3-1</w:t>
      </w:r>
      <w:r>
        <w:rPr>
          <w:rFonts w:hint="eastAsia" w:ascii="黑体" w:hAnsi="黑体" w:eastAsia="黑体" w:cs="黑体"/>
          <w:b w:val="0"/>
          <w:bCs w:val="0"/>
          <w:spacing w:val="0"/>
          <w:kern w:val="0"/>
          <w:position w:val="0"/>
          <w:sz w:val="32"/>
          <w:szCs w:val="32"/>
        </w:rPr>
        <w:t>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b w:val="0"/>
          <w:bCs w:val="0"/>
          <w:spacing w:val="0"/>
          <w:kern w:val="0"/>
          <w:position w:val="0"/>
          <w:sz w:val="36"/>
          <w:szCs w:val="36"/>
        </w:rPr>
      </w:pPr>
      <w:r>
        <w:rPr>
          <w:rFonts w:hint="eastAsia" w:ascii="方正小标宋简体" w:hAnsi="方正小标宋简体" w:eastAsia="方正小标宋简体" w:cs="方正小标宋简体"/>
          <w:b w:val="0"/>
          <w:bCs w:val="0"/>
          <w:spacing w:val="0"/>
          <w:kern w:val="0"/>
          <w:position w:val="0"/>
          <w:sz w:val="44"/>
          <w:szCs w:val="44"/>
        </w:rPr>
        <w:t>2024年医疗卫生机构传染病防治国家随机监督抽查汇总表</w:t>
      </w: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line="247" w:lineRule="auto"/>
        <w:rPr>
          <w:rFonts w:ascii="Arial"/>
          <w:spacing w:val="0"/>
          <w:kern w:val="0"/>
          <w:position w:val="0"/>
          <w:sz w:val="21"/>
        </w:rPr>
      </w:pPr>
    </w:p>
    <w:p>
      <w:pPr>
        <w:spacing w:before="65" w:line="228" w:lineRule="auto"/>
        <w:ind w:left="595"/>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填表人：</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联系电话：</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填表日期：</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审核人：</w:t>
      </w:r>
    </w:p>
    <w:p>
      <w:pPr>
        <w:spacing w:line="228" w:lineRule="auto"/>
        <w:rPr>
          <w:rFonts w:ascii="宋体" w:hAnsi="宋体" w:eastAsia="宋体" w:cs="宋体"/>
          <w:spacing w:val="0"/>
          <w:kern w:val="0"/>
          <w:position w:val="0"/>
          <w:sz w:val="20"/>
          <w:szCs w:val="20"/>
        </w:rPr>
        <w:sectPr>
          <w:footerReference r:id="rId22" w:type="default"/>
          <w:pgSz w:w="16820" w:h="11900"/>
          <w:pgMar w:top="1011" w:right="855" w:bottom="1134" w:left="52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3-2</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139"/>
        <w:textAlignment w:val="baseline"/>
        <w:rPr>
          <w:rFonts w:ascii="黑体" w:hAnsi="黑体" w:eastAsia="黑体" w:cs="黑体"/>
          <w:b w:val="0"/>
          <w:bCs w:val="0"/>
          <w:spacing w:val="0"/>
          <w:kern w:val="0"/>
          <w:position w:val="0"/>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82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2024年医疗卫生机构传染病防治国家随机监督抽查案件查处汇总表</w:t>
      </w:r>
    </w:p>
    <w:p>
      <w:pPr>
        <w:pStyle w:val="5"/>
        <w:spacing w:before="305" w:line="222" w:lineRule="auto"/>
        <w:ind w:left="2445"/>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县(市、区)</w:t>
      </w:r>
    </w:p>
    <w:p>
      <w:pPr>
        <w:spacing w:line="77" w:lineRule="exact"/>
        <w:rPr>
          <w:spacing w:val="0"/>
          <w:kern w:val="0"/>
          <w:position w:val="0"/>
        </w:rPr>
      </w:pPr>
    </w:p>
    <w:tbl>
      <w:tblPr>
        <w:tblStyle w:val="12"/>
        <w:tblW w:w="145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2"/>
        <w:gridCol w:w="1309"/>
        <w:gridCol w:w="1229"/>
        <w:gridCol w:w="1039"/>
        <w:gridCol w:w="610"/>
        <w:gridCol w:w="1069"/>
        <w:gridCol w:w="750"/>
        <w:gridCol w:w="749"/>
        <w:gridCol w:w="779"/>
        <w:gridCol w:w="1049"/>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5152"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监督对象</w:t>
            </w:r>
          </w:p>
        </w:tc>
        <w:tc>
          <w:tcPr>
            <w:tcW w:w="130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辖区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机构数</w:t>
            </w:r>
          </w:p>
        </w:tc>
        <w:tc>
          <w:tcPr>
            <w:tcW w:w="122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机构数</w:t>
            </w:r>
          </w:p>
        </w:tc>
        <w:tc>
          <w:tcPr>
            <w:tcW w:w="103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发现违</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法行为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机构数</w:t>
            </w:r>
          </w:p>
        </w:tc>
        <w:tc>
          <w:tcPr>
            <w:tcW w:w="610"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件</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106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行政</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处分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人员数</w:t>
            </w:r>
          </w:p>
        </w:tc>
        <w:tc>
          <w:tcPr>
            <w:tcW w:w="4142" w:type="dxa"/>
            <w:gridSpan w:val="5"/>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行政处罚单位数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5152"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30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Merge w:val="continue"/>
            <w:tcBorders>
              <w:top w:val="nil"/>
            </w:tcBorders>
            <w:textDirection w:val="tbRlV"/>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吊证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74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警告</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7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104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罚款金</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额</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(万元)</w:t>
            </w: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15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三级医院</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15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二级医院</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15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一级医院</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152"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基层医疗机构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(其中诊所)</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152"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15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疾控机构</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15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采供血机构</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15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合计</w:t>
            </w:r>
          </w:p>
        </w:tc>
        <w:tc>
          <w:tcPr>
            <w:tcW w:w="13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6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81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bl>
    <w:p>
      <w:pPr>
        <w:pStyle w:val="5"/>
        <w:spacing w:before="122" w:line="230" w:lineRule="auto"/>
        <w:ind w:left="235"/>
        <w:rPr>
          <w:spacing w:val="0"/>
          <w:kern w:val="0"/>
          <w:position w:val="0"/>
          <w:sz w:val="21"/>
          <w:szCs w:val="21"/>
        </w:rPr>
      </w:pPr>
      <w:r>
        <w:rPr>
          <w:spacing w:val="0"/>
          <w:kern w:val="0"/>
          <w:position w:val="0"/>
          <w:sz w:val="21"/>
          <w:szCs w:val="21"/>
        </w:rPr>
        <w:t>填表单位(盖章):</w:t>
      </w:r>
      <w:r>
        <w:rPr>
          <w:rFonts w:hint="eastAsia"/>
          <w:spacing w:val="0"/>
          <w:kern w:val="0"/>
          <w:position w:val="0"/>
          <w:sz w:val="21"/>
          <w:szCs w:val="21"/>
          <w:lang w:val="en-US" w:eastAsia="zh-CN"/>
        </w:rPr>
        <w:t xml:space="preserve">                 </w:t>
      </w:r>
      <w:r>
        <w:rPr>
          <w:spacing w:val="0"/>
          <w:kern w:val="0"/>
          <w:position w:val="0"/>
          <w:sz w:val="21"/>
          <w:szCs w:val="21"/>
        </w:rPr>
        <w:t>填表人：</w:t>
      </w:r>
      <w:r>
        <w:rPr>
          <w:rFonts w:hint="eastAsia"/>
          <w:spacing w:val="0"/>
          <w:kern w:val="0"/>
          <w:position w:val="0"/>
          <w:sz w:val="21"/>
          <w:szCs w:val="21"/>
          <w:lang w:val="en-US" w:eastAsia="zh-CN"/>
        </w:rPr>
        <w:t xml:space="preserve">                  </w:t>
      </w:r>
      <w:r>
        <w:rPr>
          <w:spacing w:val="0"/>
          <w:kern w:val="0"/>
          <w:position w:val="0"/>
          <w:sz w:val="21"/>
          <w:szCs w:val="21"/>
        </w:rPr>
        <w:t>联系电话：</w:t>
      </w:r>
      <w:r>
        <w:rPr>
          <w:rFonts w:hint="eastAsia"/>
          <w:spacing w:val="0"/>
          <w:kern w:val="0"/>
          <w:position w:val="0"/>
          <w:sz w:val="21"/>
          <w:szCs w:val="21"/>
          <w:lang w:val="en-US" w:eastAsia="zh-CN"/>
        </w:rPr>
        <w:t xml:space="preserve">                  </w:t>
      </w:r>
      <w:r>
        <w:rPr>
          <w:spacing w:val="0"/>
          <w:kern w:val="0"/>
          <w:position w:val="0"/>
          <w:sz w:val="21"/>
          <w:szCs w:val="21"/>
        </w:rPr>
        <w:t>填表日期：</w:t>
      </w:r>
    </w:p>
    <w:p>
      <w:pPr>
        <w:spacing w:line="230" w:lineRule="auto"/>
        <w:rPr>
          <w:spacing w:val="0"/>
          <w:kern w:val="0"/>
          <w:position w:val="0"/>
          <w:sz w:val="20"/>
          <w:szCs w:val="20"/>
        </w:rPr>
        <w:sectPr>
          <w:footerReference r:id="rId23" w:type="default"/>
          <w:pgSz w:w="16820" w:h="11900"/>
          <w:pgMar w:top="1011" w:right="1304" w:bottom="1650" w:left="95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附件4</w:t>
      </w: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baseline"/>
        <w:rPr>
          <w:rFonts w:hint="eastAsia" w:ascii="黑体" w:hAnsi="黑体" w:eastAsia="黑体" w:cs="黑体"/>
          <w:spacing w:val="0"/>
          <w:kern w:val="0"/>
          <w:positio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pacing w:val="0"/>
          <w:kern w:val="0"/>
          <w:position w:val="0"/>
          <w:sz w:val="44"/>
          <w:szCs w:val="44"/>
        </w:rPr>
      </w:pPr>
      <w:r>
        <w:rPr>
          <w:rFonts w:hint="eastAsia" w:ascii="方正小标宋简体" w:hAnsi="方正小标宋简体" w:eastAsia="方正小标宋简体" w:cs="方正小标宋简体"/>
          <w:spacing w:val="0"/>
          <w:kern w:val="0"/>
          <w:position w:val="0"/>
          <w:sz w:val="44"/>
          <w:szCs w:val="44"/>
        </w:rPr>
        <w:t>2024年消毒产品国家随机监督抽查计划</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一、监督检查对象</w:t>
      </w:r>
    </w:p>
    <w:p>
      <w:pPr>
        <w:keepNext w:val="0"/>
        <w:keepLines w:val="0"/>
        <w:pageBreakBefore w:val="0"/>
        <w:widowControl/>
        <w:kinsoku/>
        <w:wordWrap/>
        <w:overflowPunct/>
        <w:topLinePunct w:val="0"/>
        <w:autoSpaceDE/>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(一)生产企业。</w:t>
      </w:r>
      <w:r>
        <w:rPr>
          <w:rFonts w:hint="eastAsia" w:ascii="仿宋_GB2312" w:hAnsi="仿宋_GB2312" w:eastAsia="仿宋_GB2312" w:cs="仿宋_GB2312"/>
          <w:spacing w:val="0"/>
          <w:kern w:val="0"/>
          <w:position w:val="0"/>
          <w:sz w:val="32"/>
          <w:szCs w:val="32"/>
        </w:rPr>
        <w:t>国家随机监督抽查到的第一类消毒产品生产企业；国家随机监督抽查到的除抗抑菌制剂以外的第二类消毒产品生产企业；100%抗(抑)菌制剂生产企业；国家随机监督抽查到的第三类消毒产品生产企业。同时生产第一类和第二类消毒产品的生产企业按生产第一类消毒产品的生产企业抽取。</w:t>
      </w:r>
    </w:p>
    <w:p>
      <w:pPr>
        <w:keepNext w:val="0"/>
        <w:keepLines w:val="0"/>
        <w:pageBreakBefore w:val="0"/>
        <w:widowControl/>
        <w:kinsoku/>
        <w:wordWrap/>
        <w:overflowPunct/>
        <w:topLinePunct w:val="0"/>
        <w:autoSpaceDE/>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楷体" w:hAnsi="楷体" w:eastAsia="楷体" w:cs="楷体"/>
          <w:b/>
          <w:bCs/>
          <w:spacing w:val="0"/>
          <w:kern w:val="0"/>
          <w:position w:val="0"/>
          <w:sz w:val="32"/>
          <w:szCs w:val="32"/>
        </w:rPr>
        <w:t>(二)经营单位</w:t>
      </w:r>
      <w:r>
        <w:rPr>
          <w:rFonts w:hint="eastAsia" w:ascii="楷体" w:hAnsi="楷体" w:eastAsia="楷体" w:cs="楷体"/>
          <w:spacing w:val="0"/>
          <w:kern w:val="0"/>
          <w:position w:val="0"/>
          <w:sz w:val="32"/>
          <w:szCs w:val="32"/>
        </w:rPr>
        <w:t>。</w:t>
      </w:r>
      <w:r>
        <w:rPr>
          <w:rFonts w:hint="eastAsia" w:ascii="仿宋_GB2312" w:hAnsi="仿宋_GB2312" w:eastAsia="仿宋_GB2312" w:cs="仿宋_GB2312"/>
          <w:spacing w:val="0"/>
          <w:kern w:val="0"/>
          <w:position w:val="0"/>
          <w:sz w:val="32"/>
          <w:szCs w:val="32"/>
        </w:rPr>
        <w:t>抽查辖区线上线下经营单位如医药公司、零售药店、母婴用品店、商铺和互联网销售平台等，抽查辖区内的经营单位应不少于3家。</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二、监督检查内容</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lang w:eastAsia="zh-CN"/>
        </w:rPr>
        <w:t>要</w:t>
      </w:r>
      <w:r>
        <w:rPr>
          <w:rFonts w:hint="eastAsia" w:ascii="仿宋_GB2312" w:hAnsi="仿宋_GB2312" w:eastAsia="仿宋_GB2312" w:cs="仿宋_GB2312"/>
          <w:spacing w:val="0"/>
          <w:kern w:val="0"/>
          <w:position w:val="0"/>
          <w:sz w:val="32"/>
          <w:szCs w:val="32"/>
        </w:rPr>
        <w:t>将国家随机监督抽查与分类监督综合评价试点工作统筹推进，按照《2023年福建省消毒产品生产企业分类监督综合评价试点实施方案》(闽卫监督函〔2023〕410号)要求，对消毒产品生产企业从综合管理、生产过程管理、产品卫生质量管理、产品抽检等4个方面，做好综合评价工作。</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lang w:eastAsia="zh-CN"/>
        </w:rPr>
      </w:pPr>
      <w:r>
        <w:rPr>
          <w:rFonts w:hint="eastAsia" w:ascii="仿宋_GB2312" w:hAnsi="仿宋_GB2312" w:eastAsia="仿宋_GB2312" w:cs="仿宋_GB2312"/>
          <w:spacing w:val="0"/>
          <w:kern w:val="0"/>
          <w:position w:val="0"/>
          <w:sz w:val="32"/>
          <w:szCs w:val="32"/>
        </w:rPr>
        <w:t>(二)抽查产品及检测项目详见附表1</w:t>
      </w:r>
      <w:r>
        <w:rPr>
          <w:rFonts w:hint="eastAsia" w:ascii="仿宋_GB2312" w:hAnsi="仿宋_GB2312" w:eastAsia="仿宋_GB2312" w:cs="仿宋_GB2312"/>
          <w:spacing w:val="0"/>
          <w:kern w:val="0"/>
          <w:position w:val="0"/>
          <w:sz w:val="32"/>
          <w:szCs w:val="32"/>
          <w:lang w:eastAsia="zh-CN"/>
        </w:rPr>
        <w:t>。</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第一类消毒产品：国家随机监督抽查到的第一类消毒产品生产企业的产品全部抽样检验，重点抽查含氯消毒剂。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第二类消毒产品：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1.抗(抑)菌剂产品。</w:t>
      </w:r>
      <w:r>
        <w:rPr>
          <w:rFonts w:hint="eastAsia" w:ascii="仿宋_GB2312" w:hAnsi="仿宋_GB2312" w:eastAsia="仿宋_GB2312" w:cs="仿宋_GB2312"/>
          <w:spacing w:val="0"/>
          <w:kern w:val="0"/>
          <w:position w:val="0"/>
          <w:sz w:val="32"/>
          <w:szCs w:val="32"/>
          <w:highlight w:val="none"/>
        </w:rPr>
        <w:t>随机抽取经营</w:t>
      </w:r>
      <w:r>
        <w:rPr>
          <w:rFonts w:hint="eastAsia" w:ascii="仿宋_GB2312" w:hAnsi="仿宋_GB2312" w:eastAsia="仿宋_GB2312" w:cs="仿宋_GB2312"/>
          <w:spacing w:val="0"/>
          <w:kern w:val="0"/>
          <w:position w:val="0"/>
          <w:sz w:val="32"/>
          <w:szCs w:val="32"/>
        </w:rPr>
        <w:t>使用单位不少于2个抗(抑)菌制剂膏、霜剂型(所抽产品的生产或责任单位应为福建省内的),样品要求为每个样品(同一规格、同一型号)数量≥10个包装，样品总量≥100g,并附产品说明书、标签标识和原包装。依据《关于印发消毒产品中丙酸氯倍他索和盐酸左氧氟沙星测定-液相色谱-串联质谱法的通知》(卫办监督发〔2010〕54号)、WS/T685-2020《消毒剂与抗抑菌剂中抗真菌药物检测方法与评价要求》《化妆品安全技术规范》(2015年版)等标准进行检验，重点检测是否非法添加禁用物质氯倍他索丙酸酯、咪康唑等(不仅限于上述2种),具体检测项目由省卫健委确定后指定或委托有关检验机构负责检测。抽取本省份企业生产的产品，重点在医药公司、零售药店、母婴店、商场超市、婴幼儿洗浴及游泳场所、医院等经营使用单位采样。同时检查产品名称、标签、说明书、包装等是否规范，是否存在违法违规宣传疗效的情况。</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2.除抗(抑)菌剂以外的第二类消毒产品。按照双随机任务清单各企业抽取1-3个样品，重点抽查次氯酸消毒剂。</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第三类消毒产品：按照双随机任务清单抽样检验，重点抽查成人排泄物卫生用品、妇女经期卫生用品。</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被抽查企业抽中类别消毒产品的数量不足时，则以该企业其他类别消毒产品数量补足。</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三、工作要求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(一)消毒产品监督抽查要坚持问题导向，逐一核查抗(抑)菌制剂生产企业卫生许可规范情况、已备案抗(抑)菌制剂卫生安全评价报告合规情况、抗(抑)菌膏、霜、凝胶等剂型是否非法添加激素等禁用物质情况。</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二)加大检测力度，严厉查处违法行为。现场抽查和采样应当按照《健康相关产品国家卫生监督抽检规定》执行，抽查过程中发现可疑消毒产品时，及时采样送检，加大抽样检测力度，防范不合格产品流入市场；发现添加违禁物质行为，应当责令企业立即停止生产销售，依据《</w:t>
      </w:r>
      <w:r>
        <w:rPr>
          <w:rFonts w:hint="eastAsia" w:ascii="仿宋_GB2312" w:hAnsi="仿宋_GB2312" w:eastAsia="仿宋_GB2312" w:cs="仿宋_GB2312"/>
          <w:spacing w:val="0"/>
          <w:kern w:val="0"/>
          <w:position w:val="0"/>
          <w:sz w:val="32"/>
          <w:szCs w:val="32"/>
          <w:lang w:eastAsia="zh-CN"/>
        </w:rPr>
        <w:t>中华人民共和国</w:t>
      </w:r>
      <w:r>
        <w:rPr>
          <w:rFonts w:hint="eastAsia" w:ascii="仿宋_GB2312" w:hAnsi="仿宋_GB2312" w:eastAsia="仿宋_GB2312" w:cs="仿宋_GB2312"/>
          <w:spacing w:val="0"/>
          <w:kern w:val="0"/>
          <w:position w:val="0"/>
          <w:sz w:val="32"/>
          <w:szCs w:val="32"/>
        </w:rPr>
        <w:t>传染病防治法》《国务院关于加强食品等产品安全监督管理的特别规定》一查到底，依法从严查处；发现非本辖区问题产品，要及时通报生产企业所在地卫生健康行政部门，加大联合查处力度，涉嫌犯罪的及时移交公安机关。</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highlight w:val="yellow"/>
          <w:lang w:eastAsia="zh-CN"/>
        </w:rPr>
      </w:pPr>
      <w:r>
        <w:rPr>
          <w:rFonts w:hint="eastAsia" w:ascii="仿宋_GB2312" w:hAnsi="仿宋_GB2312" w:eastAsia="仿宋_GB2312" w:cs="仿宋_GB2312"/>
          <w:spacing w:val="0"/>
          <w:kern w:val="0"/>
          <w:position w:val="0"/>
          <w:sz w:val="32"/>
          <w:szCs w:val="32"/>
        </w:rPr>
        <w:t>(三)</w:t>
      </w:r>
      <w:r>
        <w:rPr>
          <w:rFonts w:hint="eastAsia" w:ascii="仿宋_GB2312" w:hAnsi="仿宋_GB2312" w:eastAsia="仿宋_GB2312" w:cs="仿宋_GB2312"/>
          <w:strike w:val="0"/>
          <w:dstrike w:val="0"/>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要于2024年5月27日前完成抗(抑)菌制剂膏、霜剂型产品采样、报表汇总(附表4)和送样任务，9月30日前完成抗(抑)菌制剂生产企业摸底检查任务，并将本地抗(抑)菌制剂生产企业检查和抗(抑)菌制剂膏、霜、凝胶剂型抽查工作总结</w:t>
      </w:r>
      <w:r>
        <w:rPr>
          <w:rFonts w:hint="eastAsia" w:ascii="仿宋_GB2312" w:hAnsi="仿宋_GB2312" w:eastAsia="仿宋_GB2312" w:cs="仿宋_GB2312"/>
          <w:spacing w:val="0"/>
          <w:kern w:val="0"/>
          <w:position w:val="0"/>
          <w:sz w:val="32"/>
          <w:szCs w:val="32"/>
        </w:rPr>
        <w:t>(电子版)、检查案件查处汇总表(附表5、6)和违法添加禁用物质产品清单(附表7)报送市卫计执法支队</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重大案件及重要情况随时报告。其他的抽查任务和数据填报工作要于2024年10</w:t>
      </w:r>
      <w:r>
        <w:rPr>
          <w:rFonts w:hint="eastAsia" w:ascii="仿宋_GB2312" w:hAnsi="仿宋_GB2312" w:eastAsia="仿宋_GB2312" w:cs="仿宋_GB2312"/>
          <w:spacing w:val="0"/>
          <w:kern w:val="0"/>
          <w:position w:val="0"/>
          <w:sz w:val="32"/>
          <w:szCs w:val="32"/>
          <w:highlight w:val="none"/>
        </w:rPr>
        <w:t>月21日前完成，消毒产品国家监督抽查表头标记有“★”的汇总表尚不能通过“信息报告系统”个案填报直接生成，需填报汇总表上报信息。同时，</w:t>
      </w:r>
      <w:r>
        <w:rPr>
          <w:rFonts w:hint="eastAsia" w:ascii="仿宋_GB2312" w:hAnsi="仿宋_GB2312" w:eastAsia="仿宋_GB2312" w:cs="仿宋_GB2312"/>
          <w:spacing w:val="0"/>
          <w:kern w:val="0"/>
          <w:position w:val="0"/>
          <w:sz w:val="32"/>
          <w:szCs w:val="32"/>
          <w:highlight w:val="none"/>
          <w:lang w:eastAsia="zh-CN"/>
        </w:rPr>
        <w:t>县疾控中心要</w:t>
      </w:r>
      <w:r>
        <w:rPr>
          <w:rFonts w:hint="eastAsia" w:ascii="仿宋_GB2312" w:hAnsi="仿宋_GB2312" w:eastAsia="仿宋_GB2312" w:cs="仿宋_GB2312"/>
          <w:spacing w:val="0"/>
          <w:kern w:val="0"/>
          <w:position w:val="0"/>
          <w:sz w:val="32"/>
          <w:szCs w:val="32"/>
          <w:highlight w:val="none"/>
        </w:rPr>
        <w:t>于2023年6月3日、11月1日前将属地消毒产品监督抽查工作阶段性工作总结和全年工作总结报送</w:t>
      </w:r>
      <w:r>
        <w:rPr>
          <w:rFonts w:hint="eastAsia" w:ascii="仿宋_GB2312" w:hAnsi="仿宋_GB2312" w:eastAsia="仿宋_GB2312" w:cs="仿宋_GB2312"/>
          <w:spacing w:val="0"/>
          <w:kern w:val="0"/>
          <w:position w:val="0"/>
          <w:sz w:val="32"/>
          <w:szCs w:val="32"/>
          <w:highlight w:val="none"/>
          <w:lang w:eastAsia="zh-CN"/>
        </w:rPr>
        <w:t>县卫健局和</w:t>
      </w:r>
      <w:r>
        <w:rPr>
          <w:rFonts w:hint="eastAsia" w:ascii="仿宋_GB2312" w:hAnsi="仿宋_GB2312" w:eastAsia="仿宋_GB2312" w:cs="仿宋_GB2312"/>
          <w:spacing w:val="0"/>
          <w:kern w:val="0"/>
          <w:position w:val="0"/>
          <w:sz w:val="32"/>
          <w:szCs w:val="32"/>
          <w:highlight w:val="none"/>
        </w:rPr>
        <w:t>市卫计执法支队</w:t>
      </w:r>
      <w:r>
        <w:rPr>
          <w:rFonts w:hint="eastAsia" w:ascii="仿宋_GB2312" w:hAnsi="仿宋_GB2312" w:eastAsia="仿宋_GB2312" w:cs="仿宋_GB2312"/>
          <w:spacing w:val="0"/>
          <w:kern w:val="0"/>
          <w:position w:val="0"/>
          <w:sz w:val="32"/>
          <w:szCs w:val="32"/>
          <w:highlight w:val="none"/>
          <w:lang w:eastAsia="zh-CN"/>
        </w:rPr>
        <w:t>。</w:t>
      </w:r>
    </w:p>
    <w:p>
      <w:pPr>
        <w:keepNext w:val="0"/>
        <w:keepLines w:val="0"/>
        <w:pageBreakBefore w:val="0"/>
        <w:widowControl/>
        <w:kinsoku/>
        <w:wordWrap/>
        <w:overflowPunct/>
        <w:topLinePunct w:val="0"/>
        <w:autoSpaceDE/>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trike/>
          <w:dstrike w:val="0"/>
          <w:spacing w:val="0"/>
          <w:kern w:val="0"/>
          <w:position w:val="0"/>
          <w:sz w:val="32"/>
          <w:szCs w:val="32"/>
          <w:highlight w:val="yellow"/>
        </w:rPr>
      </w:pPr>
      <w:r>
        <w:rPr>
          <w:rFonts w:hint="eastAsia" w:ascii="仿宋_GB2312" w:hAnsi="仿宋_GB2312" w:eastAsia="仿宋_GB2312" w:cs="仿宋_GB2312"/>
          <w:spacing w:val="0"/>
          <w:kern w:val="0"/>
          <w:position w:val="0"/>
          <w:sz w:val="32"/>
          <w:szCs w:val="32"/>
          <w:lang w:val="en-US" w:eastAsia="zh-CN"/>
        </w:rPr>
        <w:t>县疾控中心</w:t>
      </w:r>
      <w:r>
        <w:rPr>
          <w:rFonts w:hint="eastAsia" w:ascii="仿宋_GB2312" w:hAnsi="仿宋_GB2312" w:eastAsia="仿宋_GB2312" w:cs="仿宋_GB2312"/>
          <w:spacing w:val="0"/>
          <w:kern w:val="0"/>
          <w:position w:val="0"/>
          <w:sz w:val="32"/>
          <w:szCs w:val="32"/>
        </w:rPr>
        <w:t>联系人</w:t>
      </w:r>
      <w:r>
        <w:rPr>
          <w:rFonts w:hint="eastAsia" w:ascii="仿宋_GB2312" w:hAnsi="仿宋_GB2312" w:eastAsia="仿宋_GB2312" w:cs="仿宋_GB2312"/>
          <w:spacing w:val="0"/>
          <w:kern w:val="0"/>
          <w:position w:val="0"/>
          <w:sz w:val="32"/>
          <w:szCs w:val="32"/>
          <w:lang w:eastAsia="zh-CN"/>
        </w:rPr>
        <w:t>：林金钗，</w:t>
      </w:r>
      <w:r>
        <w:rPr>
          <w:rFonts w:hint="eastAsia" w:ascii="仿宋_GB2312" w:hAnsi="仿宋_GB2312" w:eastAsia="仿宋_GB2312" w:cs="仿宋_GB2312"/>
          <w:spacing w:val="0"/>
          <w:kern w:val="0"/>
          <w:position w:val="0"/>
          <w:sz w:val="32"/>
          <w:szCs w:val="32"/>
        </w:rPr>
        <w:t>联系电话：</w:t>
      </w:r>
      <w:r>
        <w:rPr>
          <w:rFonts w:hint="eastAsia" w:ascii="仿宋_GB2312" w:hAnsi="仿宋_GB2312" w:eastAsia="仿宋_GB2312" w:cs="仿宋_GB2312"/>
          <w:spacing w:val="0"/>
          <w:kern w:val="0"/>
          <w:position w:val="0"/>
          <w:sz w:val="32"/>
          <w:szCs w:val="32"/>
          <w:lang w:val="en-US" w:eastAsia="zh-CN"/>
        </w:rPr>
        <w:t>0595-23522856</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附表：</w:t>
      </w: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1</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2024年消毒产品国家随机监督抽查计划表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2</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2024年消毒产品生产企业国家随机监督抽查检查表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3</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2024年消毒产品国家随机监督抽查案件查处汇总表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4</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2024年抗(抑)菌制剂类膏、霜、凝胶剂型消毒产品抽样汇总表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5</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2024年抗(抑)菌制剂生产企业国家随机监督抽查案件查处汇总表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6</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2024年抗(抑)菌制剂膏、霜剂型国家随机监督抽查案件查处汇总表</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4-</w:t>
      </w:r>
      <w:r>
        <w:rPr>
          <w:rFonts w:hint="eastAsia" w:ascii="仿宋_GB2312" w:hAnsi="仿宋_GB2312" w:eastAsia="仿宋_GB2312" w:cs="仿宋_GB2312"/>
          <w:spacing w:val="0"/>
          <w:kern w:val="0"/>
          <w:position w:val="0"/>
          <w:sz w:val="32"/>
          <w:szCs w:val="32"/>
        </w:rPr>
        <w:t>7</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2024年抗(抑)菌制剂膏、霜剂型违法添加禁用物质产品清单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textAlignment w:val="baseline"/>
        <w:rPr>
          <w:rFonts w:ascii="Arial"/>
          <w:spacing w:val="0"/>
          <w:kern w:val="0"/>
          <w:position w:val="0"/>
          <w:sz w:val="21"/>
        </w:rPr>
        <w:sectPr>
          <w:footerReference r:id="rId24" w:type="default"/>
          <w:pgSz w:w="12180" w:h="17010"/>
          <w:pgMar w:top="2098" w:right="1587" w:bottom="1984" w:left="1587" w:header="0" w:footer="992" w:gutter="0"/>
          <w:pgBorders>
            <w:top w:val="none" w:sz="0" w:space="0"/>
            <w:left w:val="none" w:sz="0" w:space="0"/>
            <w:bottom w:val="none" w:sz="0" w:space="0"/>
            <w:right w:val="none" w:sz="0" w:space="0"/>
          </w:pgBorders>
          <w:pgNumType w:fmt="decimal"/>
          <w:cols w:space="720" w:num="1"/>
        </w:sectPr>
      </w:pPr>
    </w:p>
    <w:p>
      <w:pPr>
        <w:spacing w:before="95" w:line="223" w:lineRule="auto"/>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4-1</w:t>
      </w:r>
    </w:p>
    <w:p>
      <w:pPr>
        <w:spacing w:before="100" w:line="219" w:lineRule="auto"/>
        <w:ind w:left="3361"/>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2024年消毒产品国家随机监督抽查计划表</w:t>
      </w:r>
    </w:p>
    <w:p>
      <w:pPr>
        <w:spacing w:before="12"/>
        <w:rPr>
          <w:spacing w:val="0"/>
          <w:kern w:val="0"/>
          <w:position w:val="0"/>
        </w:rPr>
      </w:pPr>
    </w:p>
    <w:tbl>
      <w:tblPr>
        <w:tblStyle w:val="12"/>
        <w:tblW w:w="14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1789"/>
        <w:gridCol w:w="2388"/>
        <w:gridCol w:w="3897"/>
        <w:gridCol w:w="3108"/>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12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企业</w:t>
            </w:r>
          </w:p>
        </w:tc>
        <w:tc>
          <w:tcPr>
            <w:tcW w:w="4177"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抽查产品</w:t>
            </w:r>
          </w:p>
        </w:tc>
        <w:tc>
          <w:tcPr>
            <w:tcW w:w="389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检查(检验)项目/责任单位</w:t>
            </w:r>
          </w:p>
        </w:tc>
        <w:tc>
          <w:tcPr>
            <w:tcW w:w="310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检验/判定依据</w:t>
            </w:r>
          </w:p>
        </w:tc>
        <w:tc>
          <w:tcPr>
            <w:tcW w:w="247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送样/报告日期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112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第一类消毒产品生产企业</w:t>
            </w:r>
          </w:p>
        </w:tc>
        <w:tc>
          <w:tcPr>
            <w:tcW w:w="178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被抽取到的生产企业的产品全部抽样检验</w:t>
            </w:r>
          </w:p>
        </w:tc>
        <w:tc>
          <w:tcPr>
            <w:tcW w:w="238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消毒剂</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灭菌剂</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(重点检查含氯消毒剂)</w:t>
            </w:r>
          </w:p>
        </w:tc>
        <w:tc>
          <w:tcPr>
            <w:tcW w:w="389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有效成分含量检测(不能进行此项检测的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做一项抗力最强微生物实验室杀灭试验)、一项抗力最强微生物实验室杀灭试验及稳定性试验(省疾控中心负责)</w:t>
            </w:r>
          </w:p>
        </w:tc>
        <w:tc>
          <w:tcPr>
            <w:tcW w:w="310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《消毒技术规范》《消毒产品标签说明书管理规范》《消毒产品卫生安全评价规定》《消毒产</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品卫生安全评价技术要求》(WS628)、相关消毒产品卫生标准及产品企业标准</w:t>
            </w:r>
          </w:p>
        </w:tc>
        <w:tc>
          <w:tcPr>
            <w:tcW w:w="2473"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trike w:val="0"/>
                <w:dstrike w:val="0"/>
                <w:spacing w:val="0"/>
                <w:kern w:val="0"/>
                <w:position w:val="0"/>
                <w:sz w:val="21"/>
                <w:szCs w:val="21"/>
                <w:highlight w:val="none"/>
                <w:lang w:eastAsia="zh-CN"/>
              </w:rPr>
              <w:t>县疾控中心</w:t>
            </w:r>
            <w:r>
              <w:rPr>
                <w:rFonts w:hint="eastAsia" w:ascii="仿宋" w:hAnsi="仿宋" w:eastAsia="仿宋" w:cs="仿宋"/>
                <w:spacing w:val="0"/>
                <w:kern w:val="0"/>
                <w:position w:val="0"/>
                <w:sz w:val="21"/>
                <w:szCs w:val="21"/>
                <w:highlight w:val="none"/>
              </w:rPr>
              <w:t>于5月27日前将样品送至市卫计执法支队</w:t>
            </w:r>
            <w:r>
              <w:rPr>
                <w:rFonts w:hint="eastAsia" w:ascii="仿宋" w:hAnsi="仿宋" w:eastAsia="仿宋" w:cs="仿宋"/>
                <w:spacing w:val="0"/>
                <w:kern w:val="0"/>
                <w:positio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trPr>
        <w:tc>
          <w:tcPr>
            <w:tcW w:w="112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789"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238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消毒器械</w:t>
            </w:r>
          </w:p>
        </w:tc>
        <w:tc>
          <w:tcPr>
            <w:tcW w:w="389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主要杀菌因子强度检测(不能进行此项检则的做一项抗力最强微生物实验室杀灭试验)(省疾控中心负责)</w:t>
            </w:r>
          </w:p>
        </w:tc>
        <w:tc>
          <w:tcPr>
            <w:tcW w:w="310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《消毒技术规范》《消毒产品标签说明书管理规范》《消毒产品卫生安全评价规定》《消毒产品卫生安全评价技术要求》(WS628)、相关消毒产品卫生标准及产品企业标准</w:t>
            </w:r>
          </w:p>
        </w:tc>
        <w:tc>
          <w:tcPr>
            <w:tcW w:w="2473"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atLeast"/>
        </w:trPr>
        <w:tc>
          <w:tcPr>
            <w:tcW w:w="112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789"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238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灭菌器械</w:t>
            </w:r>
          </w:p>
        </w:tc>
        <w:tc>
          <w:tcPr>
            <w:tcW w:w="389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实验室灭菌试验检测，其中压力蒸汽灭菌器、环氧乙烷灭菌器、过氧化氢气体等离子体低温灭菌器用生物指示物进行灭菌效果检测(省疾控中心负责)</w:t>
            </w:r>
          </w:p>
        </w:tc>
        <w:tc>
          <w:tcPr>
            <w:tcW w:w="310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《消毒技术规范》《消毒产品标签说明书管理规范》《消毒产品卫生安全评价规定》《消毒产品卫生安全评价技术要求》(WS628)相关消毒产品卫生标准及产品企业标准</w:t>
            </w:r>
          </w:p>
        </w:tc>
        <w:tc>
          <w:tcPr>
            <w:tcW w:w="2473"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3" w:hRule="atLeast"/>
        </w:trPr>
        <w:tc>
          <w:tcPr>
            <w:tcW w:w="112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78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238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生物指示物</w:t>
            </w:r>
          </w:p>
        </w:tc>
        <w:tc>
          <w:tcPr>
            <w:tcW w:w="389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含菌量检验(省疾控中心负责)</w:t>
            </w:r>
          </w:p>
        </w:tc>
        <w:tc>
          <w:tcPr>
            <w:tcW w:w="310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《消毒技术规范》《消毒产品卫生安全评价规定》《消毒产品卫生安全评价技术要求》(WS628)、《卫生部消毒产品检验规定》</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GB18282《医疗保健产品灭菌化学指示物》及产品企业标准</w:t>
            </w:r>
          </w:p>
        </w:tc>
        <w:tc>
          <w:tcPr>
            <w:tcW w:w="2473"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bl>
    <w:p>
      <w:pPr>
        <w:spacing w:line="232" w:lineRule="exact"/>
        <w:rPr>
          <w:spacing w:val="0"/>
          <w:kern w:val="0"/>
          <w:position w:val="0"/>
        </w:rPr>
      </w:pPr>
    </w:p>
    <w:tbl>
      <w:tblPr>
        <w:tblStyle w:val="12"/>
        <w:tblW w:w="148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789"/>
        <w:gridCol w:w="2399"/>
        <w:gridCol w:w="3917"/>
        <w:gridCol w:w="3098"/>
        <w:gridCol w:w="2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企业</w:t>
            </w:r>
          </w:p>
        </w:tc>
        <w:tc>
          <w:tcPr>
            <w:tcW w:w="4188"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抽查产品</w:t>
            </w:r>
          </w:p>
        </w:tc>
        <w:tc>
          <w:tcPr>
            <w:tcW w:w="391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检查(检验)项目/责任单位</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检验/判定依据</w:t>
            </w:r>
          </w:p>
        </w:tc>
        <w:tc>
          <w:tcPr>
            <w:tcW w:w="250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送样/报告日期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8" w:hRule="atLeast"/>
        </w:trPr>
        <w:tc>
          <w:tcPr>
            <w:tcW w:w="11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c>
          <w:tcPr>
            <w:tcW w:w="178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c>
          <w:tcPr>
            <w:tcW w:w="23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灭菌效果化学指示物</w:t>
            </w:r>
          </w:p>
        </w:tc>
        <w:tc>
          <w:tcPr>
            <w:tcW w:w="391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按照说明书的灭菌周期进行变色性能检则(省疾控中心负责)</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《消毒技术规范》《消毒产品卫生安全评价规定》《消毒产品卫生安全评价技术要求》(WS628)、《卫生部消毒产品检验规定》、GB18282《医疗保健产品灭菌化学指示物》及产品企业标准</w:t>
            </w:r>
          </w:p>
        </w:tc>
        <w:tc>
          <w:tcPr>
            <w:tcW w:w="250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7" w:hRule="atLeast"/>
        </w:trPr>
        <w:tc>
          <w:tcPr>
            <w:tcW w:w="113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抗(抑)菌剂以外的第二类消毒产品生产企业</w:t>
            </w:r>
          </w:p>
        </w:tc>
        <w:tc>
          <w:tcPr>
            <w:tcW w:w="178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按照双随机任务清单各企业抽取1-3个样品</w:t>
            </w:r>
          </w:p>
        </w:tc>
        <w:tc>
          <w:tcPr>
            <w:tcW w:w="23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医疗器械中低水平消毒剂、空气消毒剂、手消毒剂、物体表面消毒剂、游泳池水消毒剂(物表消毒剂重点检查低温消毒剂)</w:t>
            </w:r>
          </w:p>
        </w:tc>
        <w:tc>
          <w:tcPr>
            <w:tcW w:w="391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设区市疾控中心负责)</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2503"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lang w:eastAsia="zh-CN"/>
              </w:rPr>
            </w:pPr>
            <w:r>
              <w:rPr>
                <w:rFonts w:hint="eastAsia" w:ascii="仿宋" w:hAnsi="仿宋" w:eastAsia="仿宋" w:cs="仿宋"/>
                <w:strike w:val="0"/>
                <w:dstrike w:val="0"/>
                <w:spacing w:val="0"/>
                <w:kern w:val="0"/>
                <w:position w:val="0"/>
                <w:sz w:val="21"/>
                <w:szCs w:val="21"/>
                <w:highlight w:val="none"/>
                <w:lang w:eastAsia="zh-CN"/>
              </w:rPr>
              <w:t>县疾控中心</w:t>
            </w:r>
            <w:r>
              <w:rPr>
                <w:rFonts w:hint="eastAsia" w:ascii="仿宋" w:hAnsi="仿宋" w:eastAsia="仿宋" w:cs="仿宋"/>
                <w:spacing w:val="0"/>
                <w:kern w:val="0"/>
                <w:position w:val="0"/>
                <w:sz w:val="21"/>
                <w:szCs w:val="21"/>
              </w:rPr>
              <w:t>于8月10日前将样品送至市卫计执法支队</w:t>
            </w:r>
            <w:r>
              <w:rPr>
                <w:rFonts w:hint="eastAsia" w:ascii="仿宋" w:hAnsi="仿宋" w:eastAsia="仿宋" w:cs="仿宋"/>
                <w:spacing w:val="0"/>
                <w:kern w:val="0"/>
                <w:positio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1" w:hRule="atLeast"/>
        </w:trPr>
        <w:tc>
          <w:tcPr>
            <w:tcW w:w="1134" w:type="dxa"/>
            <w:vMerge w:val="continue"/>
            <w:tcBorders>
              <w:top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c>
          <w:tcPr>
            <w:tcW w:w="1789" w:type="dxa"/>
            <w:vMerge w:val="continue"/>
            <w:tcBorders>
              <w:top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c>
          <w:tcPr>
            <w:tcW w:w="23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空气消毒器、紫外线杀</w:t>
            </w:r>
            <w:r>
              <w:rPr>
                <w:rFonts w:hint="eastAsia" w:ascii="仿宋" w:hAnsi="仿宋" w:eastAsia="仿宋" w:cs="仿宋"/>
                <w:spacing w:val="0"/>
                <w:kern w:val="0"/>
                <w:position w:val="0"/>
                <w:sz w:val="21"/>
                <w:szCs w:val="21"/>
                <w:lang w:val="en-US" w:eastAsia="zh-CN"/>
              </w:rPr>
              <w:t>j菌</w:t>
            </w:r>
            <w:r>
              <w:rPr>
                <w:rFonts w:hint="eastAsia" w:ascii="仿宋" w:hAnsi="仿宋" w:eastAsia="仿宋" w:cs="仿宋"/>
                <w:spacing w:val="0"/>
                <w:kern w:val="0"/>
                <w:position w:val="0"/>
                <w:sz w:val="21"/>
                <w:szCs w:val="21"/>
              </w:rPr>
              <w:t>灯、食具消毒柜、产生化学因子的其他消毒器械和中、低水平消毒器械</w:t>
            </w:r>
          </w:p>
        </w:tc>
        <w:tc>
          <w:tcPr>
            <w:tcW w:w="391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空气消毒器做现场或模拟现场试验，紫外</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线杀菌灯进行紫外线辐照强度检测(不能井行此项检测的做现场或模拟现场试险),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r>
              <w:rPr>
                <w:rFonts w:hint="eastAsia" w:ascii="仿宋" w:hAnsi="仿宋" w:eastAsia="仿宋" w:cs="仿宋"/>
                <w:strike w:val="0"/>
                <w:dstrike w:val="0"/>
                <w:spacing w:val="0"/>
                <w:kern w:val="0"/>
                <w:position w:val="0"/>
                <w:sz w:val="21"/>
                <w:szCs w:val="21"/>
                <w:highlight w:val="none"/>
              </w:rPr>
              <w:t>设区市</w:t>
            </w:r>
            <w:r>
              <w:rPr>
                <w:rFonts w:hint="eastAsia" w:ascii="仿宋" w:hAnsi="仿宋" w:eastAsia="仿宋" w:cs="仿宋"/>
                <w:spacing w:val="0"/>
                <w:kern w:val="0"/>
                <w:position w:val="0"/>
                <w:sz w:val="21"/>
                <w:szCs w:val="21"/>
              </w:rPr>
              <w:t>疾控中心负责)</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《消毒技术规范》《消毒产品标签说明书管理规范》《消毒产品卫生安全评价规定》、《消毒产品卫生安全评价技术要求》(WS628)、相关消毒产品卫生标准及产品企业标准</w:t>
            </w:r>
          </w:p>
        </w:tc>
        <w:tc>
          <w:tcPr>
            <w:tcW w:w="2503"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val="0"/>
        <w:kinsoku w:val="0"/>
        <w:wordWrap/>
        <w:overflowPunct w:val="0"/>
        <w:topLinePunct w:val="0"/>
        <w:autoSpaceDE w:val="0"/>
        <w:autoSpaceDN w:val="0"/>
        <w:bidi w:val="0"/>
        <w:adjustRightInd w:val="0"/>
        <w:snapToGrid w:val="0"/>
        <w:ind w:right="0"/>
        <w:textAlignment w:val="baseline"/>
        <w:rPr>
          <w:rFonts w:ascii="Arial"/>
          <w:spacing w:val="0"/>
          <w:kern w:val="0"/>
          <w:position w:val="0"/>
          <w:sz w:val="21"/>
        </w:rPr>
      </w:pPr>
    </w:p>
    <w:p>
      <w:pPr>
        <w:rPr>
          <w:rFonts w:ascii="Arial" w:hAnsi="Arial" w:eastAsia="Arial" w:cs="Arial"/>
          <w:spacing w:val="0"/>
          <w:kern w:val="0"/>
          <w:position w:val="0"/>
          <w:sz w:val="21"/>
          <w:szCs w:val="21"/>
        </w:rPr>
        <w:sectPr>
          <w:footerReference r:id="rId25" w:type="default"/>
          <w:pgSz w:w="17080" w:h="12270"/>
          <w:pgMar w:top="1042" w:right="1314" w:bottom="1481" w:left="914" w:header="0" w:footer="992" w:gutter="0"/>
          <w:pgBorders>
            <w:top w:val="none" w:sz="0" w:space="0"/>
            <w:left w:val="none" w:sz="0" w:space="0"/>
            <w:bottom w:val="none" w:sz="0" w:space="0"/>
            <w:right w:val="none" w:sz="0" w:space="0"/>
          </w:pgBorders>
          <w:pgNumType w:fmt="decimal"/>
          <w:cols w:space="720" w:num="1"/>
        </w:sectPr>
      </w:pPr>
    </w:p>
    <w:p>
      <w:pPr>
        <w:spacing w:line="181" w:lineRule="exact"/>
        <w:rPr>
          <w:spacing w:val="0"/>
          <w:kern w:val="0"/>
          <w:position w:val="0"/>
        </w:rPr>
      </w:pPr>
    </w:p>
    <w:tbl>
      <w:tblPr>
        <w:tblStyle w:val="12"/>
        <w:tblW w:w="14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779"/>
        <w:gridCol w:w="2418"/>
        <w:gridCol w:w="3907"/>
        <w:gridCol w:w="3098"/>
        <w:gridCol w:w="2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3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企业</w:t>
            </w:r>
          </w:p>
        </w:tc>
        <w:tc>
          <w:tcPr>
            <w:tcW w:w="4197"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抽查产品</w:t>
            </w:r>
          </w:p>
        </w:tc>
        <w:tc>
          <w:tcPr>
            <w:tcW w:w="3907"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检查(检验)项目/责任单位</w:t>
            </w:r>
          </w:p>
        </w:tc>
        <w:tc>
          <w:tcPr>
            <w:tcW w:w="309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检验/判定依据</w:t>
            </w:r>
          </w:p>
        </w:tc>
        <w:tc>
          <w:tcPr>
            <w:tcW w:w="2513"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b/>
                <w:bCs/>
                <w:spacing w:val="0"/>
                <w:kern w:val="0"/>
                <w:position w:val="0"/>
                <w:sz w:val="21"/>
                <w:szCs w:val="21"/>
              </w:rPr>
            </w:pPr>
            <w:r>
              <w:rPr>
                <w:rFonts w:hint="eastAsia" w:ascii="仿宋" w:hAnsi="仿宋" w:eastAsia="仿宋" w:cs="仿宋"/>
                <w:b/>
                <w:bCs/>
                <w:spacing w:val="0"/>
                <w:kern w:val="0"/>
                <w:position w:val="0"/>
                <w:sz w:val="21"/>
                <w:szCs w:val="21"/>
              </w:rPr>
              <w:t>送样/报告日期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113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241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化学指示物(用于测定化学消毒剂浓度的化学指示物、用于测定紫外线强度的化学指示物、用于灭菌过程监测的化学指示物、B-D纸或包)、带有灭菌标示的灭菌物品包装物</w:t>
            </w:r>
          </w:p>
        </w:tc>
        <w:tc>
          <w:tcPr>
            <w:tcW w:w="390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变色性能检</w:t>
            </w:r>
            <w:r>
              <w:rPr>
                <w:rFonts w:hint="eastAsia" w:ascii="仿宋" w:hAnsi="仿宋" w:eastAsia="仿宋" w:cs="仿宋"/>
                <w:spacing w:val="0"/>
                <w:kern w:val="0"/>
                <w:position w:val="0"/>
                <w:sz w:val="21"/>
                <w:szCs w:val="21"/>
                <w:highlight w:val="none"/>
              </w:rPr>
              <w:t>验(设区市疾控中</w:t>
            </w:r>
            <w:r>
              <w:rPr>
                <w:rFonts w:hint="eastAsia" w:ascii="仿宋" w:hAnsi="仿宋" w:eastAsia="仿宋" w:cs="仿宋"/>
                <w:spacing w:val="0"/>
                <w:kern w:val="0"/>
                <w:position w:val="0"/>
                <w:sz w:val="21"/>
                <w:szCs w:val="21"/>
              </w:rPr>
              <w:t>心负责)</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《消毒技术规范》《消毒产品标签说明书管理规范》《消毒产品卫生安全评价规定》、《消毒产品卫生安全评价技术要求》</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(WS628)、相关消毒产品卫生标准及产品企业标准</w:t>
            </w:r>
          </w:p>
        </w:tc>
        <w:tc>
          <w:tcPr>
            <w:tcW w:w="251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7" w:hRule="atLeast"/>
        </w:trPr>
        <w:tc>
          <w:tcPr>
            <w:tcW w:w="113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100%抗(抑)菌制剂生产企业</w:t>
            </w:r>
          </w:p>
        </w:tc>
        <w:tc>
          <w:tcPr>
            <w:tcW w:w="17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随机抽取经营使用单位不少于2个</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抗(抑)菌制剂膏、霜剂型(所抽产品的生产或责任单位应为福建省内的)</w:t>
            </w:r>
          </w:p>
        </w:tc>
        <w:tc>
          <w:tcPr>
            <w:tcW w:w="241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抗(抑)菌制剂膏、霜剂型</w:t>
            </w:r>
          </w:p>
        </w:tc>
        <w:tc>
          <w:tcPr>
            <w:tcW w:w="390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禁用物质检验(检测项目由省卫健委确定，委托省疾控中心或福州海关技术中心或第三方检测机构负责检测)</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《关于印发消毒产品中丙酸氯倍他索和盐酸左氧氟沙星测定-</w:t>
            </w:r>
            <w:r>
              <w:rPr>
                <w:rFonts w:hint="eastAsia" w:ascii="仿宋" w:hAnsi="仿宋" w:eastAsia="仿宋" w:cs="仿宋"/>
                <w:spacing w:val="0"/>
                <w:kern w:val="0"/>
                <w:position w:val="0"/>
                <w:sz w:val="21"/>
                <w:szCs w:val="21"/>
                <w:lang w:eastAsia="zh-CN"/>
              </w:rPr>
              <w:t>液</w:t>
            </w:r>
            <w:r>
              <w:rPr>
                <w:rFonts w:hint="eastAsia" w:ascii="仿宋" w:hAnsi="仿宋" w:eastAsia="仿宋" w:cs="仿宋"/>
                <w:spacing w:val="0"/>
                <w:kern w:val="0"/>
                <w:position w:val="0"/>
                <w:sz w:val="21"/>
                <w:szCs w:val="21"/>
              </w:rPr>
              <w:t>相色谱-串联质谱法的通知》(卫办监督发〔2010〕54号)、</w:t>
            </w:r>
            <w:r>
              <w:rPr>
                <w:rFonts w:hint="eastAsia" w:ascii="仿宋" w:hAnsi="仿宋" w:eastAsia="仿宋" w:cs="仿宋"/>
                <w:spacing w:val="0"/>
                <w:kern w:val="0"/>
                <w:position w:val="0"/>
                <w:sz w:val="21"/>
                <w:szCs w:val="21"/>
                <w:lang w:val="en-US" w:eastAsia="zh-CN"/>
              </w:rPr>
              <w:t>W</w:t>
            </w:r>
            <w:r>
              <w:rPr>
                <w:rFonts w:hint="eastAsia" w:ascii="仿宋" w:hAnsi="仿宋" w:eastAsia="仿宋" w:cs="仿宋"/>
                <w:spacing w:val="0"/>
                <w:kern w:val="0"/>
                <w:position w:val="0"/>
                <w:sz w:val="21"/>
                <w:szCs w:val="21"/>
              </w:rPr>
              <w:t>S/T685-2020《消毒剂与抗抑菌剂中抗真菌药物检测方法与评价要求》等标准</w:t>
            </w:r>
          </w:p>
        </w:tc>
        <w:tc>
          <w:tcPr>
            <w:tcW w:w="251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highlight w:val="none"/>
              </w:rPr>
            </w:pPr>
            <w:r>
              <w:rPr>
                <w:rFonts w:hint="eastAsia" w:ascii="仿宋" w:hAnsi="仿宋" w:eastAsia="仿宋" w:cs="仿宋"/>
                <w:spacing w:val="0"/>
                <w:kern w:val="0"/>
                <w:position w:val="0"/>
                <w:sz w:val="21"/>
                <w:szCs w:val="21"/>
                <w:highlight w:val="none"/>
                <w:lang w:eastAsia="zh-CN"/>
              </w:rPr>
              <w:t>县疾控中心</w:t>
            </w:r>
            <w:r>
              <w:rPr>
                <w:rFonts w:hint="eastAsia" w:ascii="仿宋" w:hAnsi="仿宋" w:eastAsia="仿宋" w:cs="仿宋"/>
                <w:spacing w:val="0"/>
                <w:kern w:val="0"/>
                <w:position w:val="0"/>
                <w:sz w:val="21"/>
                <w:szCs w:val="21"/>
                <w:highlight w:val="none"/>
              </w:rPr>
              <w:t>于5月27日前将样品送至市卫计执法支队</w:t>
            </w:r>
            <w:r>
              <w:rPr>
                <w:rFonts w:hint="eastAsia" w:ascii="仿宋" w:hAnsi="仿宋" w:eastAsia="仿宋" w:cs="仿宋"/>
                <w:spacing w:val="0"/>
                <w:kern w:val="0"/>
                <w:positio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1135"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第三类消毒产品生产企业</w:t>
            </w:r>
          </w:p>
        </w:tc>
        <w:tc>
          <w:tcPr>
            <w:tcW w:w="177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按照双随机任务清单抽样检验</w:t>
            </w:r>
          </w:p>
        </w:tc>
        <w:tc>
          <w:tcPr>
            <w:tcW w:w="241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排泄物卫生用品(重点检查成人排泄物卫生用品)</w:t>
            </w:r>
          </w:p>
        </w:tc>
        <w:tc>
          <w:tcPr>
            <w:tcW w:w="390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产品微生物指标检验(</w:t>
            </w:r>
            <w:r>
              <w:rPr>
                <w:rFonts w:hint="eastAsia" w:ascii="仿宋" w:hAnsi="仿宋" w:eastAsia="仿宋" w:cs="仿宋"/>
                <w:spacing w:val="0"/>
                <w:kern w:val="0"/>
                <w:position w:val="0"/>
                <w:sz w:val="21"/>
                <w:szCs w:val="21"/>
                <w:lang w:eastAsia="zh-CN"/>
              </w:rPr>
              <w:t>县疾</w:t>
            </w:r>
            <w:r>
              <w:rPr>
                <w:rFonts w:hint="eastAsia" w:ascii="仿宋" w:hAnsi="仿宋" w:eastAsia="仿宋" w:cs="仿宋"/>
                <w:spacing w:val="0"/>
                <w:kern w:val="0"/>
                <w:position w:val="0"/>
                <w:sz w:val="21"/>
                <w:szCs w:val="21"/>
              </w:rPr>
              <w:t>控中心负责)</w:t>
            </w:r>
          </w:p>
        </w:tc>
        <w:tc>
          <w:tcPr>
            <w:tcW w:w="309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《消毒技术规范》、GB15979《一次性使用卫生用品卫生标准》</w:t>
            </w:r>
          </w:p>
        </w:tc>
        <w:tc>
          <w:tcPr>
            <w:tcW w:w="2513"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both"/>
              <w:textAlignment w:val="baseline"/>
              <w:rPr>
                <w:rFonts w:hint="eastAsia" w:ascii="仿宋" w:hAnsi="仿宋" w:eastAsia="仿宋" w:cs="仿宋"/>
                <w:spacing w:val="0"/>
                <w:kern w:val="0"/>
                <w:position w:val="0"/>
                <w:sz w:val="21"/>
                <w:szCs w:val="21"/>
                <w:highlight w:val="none"/>
              </w:rPr>
            </w:pPr>
            <w:r>
              <w:rPr>
                <w:rFonts w:hint="eastAsia" w:ascii="仿宋" w:hAnsi="仿宋" w:eastAsia="仿宋" w:cs="仿宋"/>
                <w:spacing w:val="0"/>
                <w:kern w:val="0"/>
                <w:position w:val="0"/>
                <w:sz w:val="21"/>
                <w:szCs w:val="21"/>
                <w:highlight w:val="none"/>
                <w:lang w:eastAsia="zh-CN"/>
              </w:rPr>
              <w:t>县疾控中心</w:t>
            </w:r>
            <w:r>
              <w:rPr>
                <w:rFonts w:hint="eastAsia" w:ascii="仿宋" w:hAnsi="仿宋" w:eastAsia="仿宋" w:cs="仿宋"/>
                <w:spacing w:val="0"/>
                <w:kern w:val="0"/>
                <w:position w:val="0"/>
                <w:sz w:val="21"/>
                <w:szCs w:val="21"/>
                <w:highlight w:val="none"/>
              </w:rPr>
              <w:t>于8月10日前将样品送至市卫计执法支队</w:t>
            </w:r>
            <w:r>
              <w:rPr>
                <w:rFonts w:hint="eastAsia" w:ascii="仿宋" w:hAnsi="仿宋" w:eastAsia="仿宋" w:cs="仿宋"/>
                <w:spacing w:val="0"/>
                <w:kern w:val="0"/>
                <w:positio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3" w:hRule="atLeast"/>
        </w:trPr>
        <w:tc>
          <w:tcPr>
            <w:tcW w:w="113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77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241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妇女经期卫生用品</w:t>
            </w:r>
          </w:p>
        </w:tc>
        <w:tc>
          <w:tcPr>
            <w:tcW w:w="3907"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b/>
                <w:bCs/>
                <w:spacing w:val="0"/>
                <w:kern w:val="0"/>
                <w:position w:val="0"/>
                <w:sz w:val="21"/>
                <w:szCs w:val="21"/>
              </w:rPr>
            </w:pPr>
            <w:r>
              <w:rPr>
                <w:rFonts w:hint="eastAsia" w:ascii="仿宋" w:hAnsi="仿宋" w:eastAsia="仿宋" w:cs="仿宋"/>
                <w:spacing w:val="0"/>
                <w:kern w:val="0"/>
                <w:position w:val="0"/>
                <w:sz w:val="21"/>
                <w:szCs w:val="21"/>
              </w:rPr>
              <w:t>产品微生物指标检验(</w:t>
            </w:r>
            <w:r>
              <w:rPr>
                <w:rFonts w:hint="eastAsia" w:ascii="仿宋" w:hAnsi="仿宋" w:eastAsia="仿宋" w:cs="仿宋"/>
                <w:spacing w:val="0"/>
                <w:kern w:val="0"/>
                <w:position w:val="0"/>
                <w:sz w:val="21"/>
                <w:szCs w:val="21"/>
                <w:lang w:eastAsia="zh-CN"/>
              </w:rPr>
              <w:t>县疾</w:t>
            </w:r>
            <w:r>
              <w:rPr>
                <w:rFonts w:hint="eastAsia" w:ascii="仿宋" w:hAnsi="仿宋" w:eastAsia="仿宋" w:cs="仿宋"/>
                <w:spacing w:val="0"/>
                <w:kern w:val="0"/>
                <w:position w:val="0"/>
                <w:sz w:val="21"/>
                <w:szCs w:val="21"/>
              </w:rPr>
              <w:t>控中心负责)</w:t>
            </w:r>
          </w:p>
        </w:tc>
        <w:tc>
          <w:tcPr>
            <w:tcW w:w="309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《消毒技术规范》、GB15979《一次性使用卫生用品卫生标准》</w:t>
            </w:r>
          </w:p>
        </w:tc>
        <w:tc>
          <w:tcPr>
            <w:tcW w:w="251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bl>
    <w:p>
      <w:pPr>
        <w:pStyle w:val="5"/>
        <w:keepNext w:val="0"/>
        <w:keepLines w:val="0"/>
        <w:pageBreakBefore w:val="0"/>
        <w:widowControl w:val="0"/>
        <w:kinsoku/>
        <w:wordWrap/>
        <w:overflowPunct w:val="0"/>
        <w:topLinePunct w:val="0"/>
        <w:autoSpaceDE w:val="0"/>
        <w:autoSpaceDN w:val="0"/>
        <w:bidi w:val="0"/>
        <w:adjustRightInd w:val="0"/>
        <w:snapToGrid w:val="0"/>
        <w:spacing w:line="500" w:lineRule="exact"/>
        <w:ind w:left="0"/>
        <w:textAlignment w:val="baseline"/>
        <w:rPr>
          <w:rFonts w:hint="eastAsia" w:ascii="仿宋" w:hAnsi="仿宋" w:eastAsia="仿宋" w:cs="仿宋"/>
          <w:spacing w:val="0"/>
          <w:kern w:val="0"/>
          <w:position w:val="0"/>
          <w:sz w:val="21"/>
          <w:szCs w:val="21"/>
        </w:rPr>
      </w:pPr>
    </w:p>
    <w:p>
      <w:pPr>
        <w:spacing w:line="220" w:lineRule="auto"/>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备注：1.随样品上交时应附上样品汇总表、采样单、产品企业标准；</w:t>
      </w:r>
    </w:p>
    <w:p>
      <w:pPr>
        <w:spacing w:line="220" w:lineRule="auto"/>
        <w:ind w:firstLine="630" w:firstLineChars="300"/>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2.检验标准为现行有效版本。</w:t>
      </w:r>
    </w:p>
    <w:p>
      <w:pPr>
        <w:spacing w:line="220" w:lineRule="auto"/>
        <w:rPr>
          <w:spacing w:val="0"/>
          <w:kern w:val="0"/>
          <w:position w:val="0"/>
          <w:sz w:val="23"/>
          <w:szCs w:val="23"/>
        </w:rPr>
        <w:sectPr>
          <w:footerReference r:id="rId26" w:type="default"/>
          <w:pgSz w:w="17000" w:h="12160"/>
          <w:pgMar w:top="1033" w:right="1265" w:bottom="1390" w:left="87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4-2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37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2024年消毒产品生产企业国家随机监督抽查检查表</w:t>
      </w:r>
    </w:p>
    <w:p>
      <w:pPr>
        <w:pStyle w:val="3"/>
        <w:keepNext w:val="0"/>
        <w:keepLines w:val="0"/>
        <w:pageBreakBefore w:val="0"/>
        <w:widowControl w:val="0"/>
        <w:kinsoku/>
        <w:wordWrap/>
        <w:overflowPunct w:val="0"/>
        <w:topLinePunct w:val="0"/>
        <w:autoSpaceDE w:val="0"/>
        <w:autoSpaceDN w:val="0"/>
        <w:bidi w:val="0"/>
        <w:adjustRightInd w:val="0"/>
        <w:snapToGrid w:val="0"/>
        <w:spacing w:line="560" w:lineRule="exact"/>
        <w:textAlignment w:val="baseline"/>
        <w:rPr>
          <w:rFonts w:hint="eastAsia" w:ascii="仿宋" w:hAnsi="仿宋" w:eastAsia="仿宋" w:cs="仿宋"/>
          <w:b w:val="0"/>
          <w:bCs w:val="0"/>
          <w:spacing w:val="0"/>
          <w:kern w:val="0"/>
          <w:position w:val="0"/>
          <w:sz w:val="21"/>
          <w:szCs w:val="21"/>
        </w:rPr>
      </w:pPr>
      <w:r>
        <w:rPr>
          <w:rFonts w:hint="eastAsia" w:ascii="仿宋" w:hAnsi="仿宋" w:eastAsia="仿宋" w:cs="仿宋"/>
          <w:b w:val="0"/>
          <w:bCs w:val="0"/>
          <w:spacing w:val="0"/>
          <w:kern w:val="0"/>
          <w:position w:val="0"/>
          <w:sz w:val="21"/>
          <w:szCs w:val="21"/>
        </w:rPr>
        <w:t>企业名称</w:t>
      </w:r>
      <w:r>
        <w:rPr>
          <w:rFonts w:hint="eastAsia" w:ascii="仿宋" w:hAnsi="仿宋" w:eastAsia="仿宋" w:cs="仿宋"/>
          <w:b w:val="0"/>
          <w:bCs w:val="0"/>
          <w:spacing w:val="0"/>
          <w:kern w:val="0"/>
          <w:position w:val="0"/>
          <w:sz w:val="21"/>
          <w:szCs w:val="21"/>
          <w:lang w:eastAsia="zh-CN"/>
        </w:rPr>
        <w:t>：</w:t>
      </w:r>
      <w:r>
        <w:rPr>
          <w:rFonts w:hint="eastAsia" w:ascii="仿宋" w:hAnsi="仿宋" w:eastAsia="仿宋" w:cs="仿宋"/>
          <w:b w:val="0"/>
          <w:bCs w:val="0"/>
          <w:spacing w:val="0"/>
          <w:kern w:val="0"/>
          <w:position w:val="0"/>
          <w:sz w:val="21"/>
          <w:szCs w:val="21"/>
          <w:lang w:val="en-US" w:eastAsia="zh-CN"/>
        </w:rPr>
        <w:t xml:space="preserve">                       </w:t>
      </w:r>
      <w:r>
        <w:rPr>
          <w:rFonts w:hint="eastAsia" w:ascii="仿宋" w:hAnsi="仿宋" w:eastAsia="仿宋" w:cs="仿宋"/>
          <w:b w:val="0"/>
          <w:bCs w:val="0"/>
          <w:spacing w:val="0"/>
          <w:kern w:val="0"/>
          <w:position w:val="0"/>
          <w:sz w:val="21"/>
          <w:szCs w:val="21"/>
        </w:rPr>
        <w:t>卫生许可证号：</w:t>
      </w:r>
      <w:r>
        <w:rPr>
          <w:rFonts w:hint="eastAsia" w:ascii="仿宋" w:hAnsi="仿宋" w:eastAsia="仿宋" w:cs="仿宋"/>
          <w:b w:val="0"/>
          <w:bCs w:val="0"/>
          <w:spacing w:val="0"/>
          <w:kern w:val="0"/>
          <w:position w:val="0"/>
          <w:sz w:val="21"/>
          <w:szCs w:val="21"/>
          <w:lang w:val="en-US" w:eastAsia="zh-CN"/>
        </w:rPr>
        <w:t xml:space="preserve">                      </w:t>
      </w:r>
      <w:r>
        <w:rPr>
          <w:rFonts w:hint="eastAsia" w:ascii="仿宋" w:hAnsi="仿宋" w:eastAsia="仿宋" w:cs="仿宋"/>
          <w:b w:val="0"/>
          <w:bCs w:val="0"/>
          <w:spacing w:val="0"/>
          <w:kern w:val="0"/>
          <w:position w:val="0"/>
          <w:sz w:val="21"/>
          <w:szCs w:val="21"/>
        </w:rPr>
        <w:t>地址：</w:t>
      </w:r>
    </w:p>
    <w:p>
      <w:pPr>
        <w:pStyle w:val="3"/>
        <w:keepNext w:val="0"/>
        <w:keepLines w:val="0"/>
        <w:pageBreakBefore w:val="0"/>
        <w:widowControl w:val="0"/>
        <w:kinsoku/>
        <w:wordWrap/>
        <w:overflowPunct w:val="0"/>
        <w:topLinePunct w:val="0"/>
        <w:autoSpaceDE w:val="0"/>
        <w:autoSpaceDN w:val="0"/>
        <w:bidi w:val="0"/>
        <w:adjustRightInd w:val="0"/>
        <w:snapToGrid w:val="0"/>
        <w:spacing w:line="560" w:lineRule="exact"/>
        <w:textAlignment w:val="baseline"/>
        <w:rPr>
          <w:rFonts w:hint="eastAsia" w:ascii="仿宋" w:hAnsi="仿宋" w:eastAsia="仿宋" w:cs="仿宋"/>
          <w:b w:val="0"/>
          <w:bCs w:val="0"/>
          <w:spacing w:val="0"/>
          <w:kern w:val="0"/>
          <w:position w:val="0"/>
          <w:sz w:val="21"/>
          <w:szCs w:val="21"/>
        </w:rPr>
      </w:pPr>
      <w:r>
        <w:rPr>
          <w:rFonts w:hint="eastAsia" w:ascii="仿宋" w:hAnsi="仿宋" w:eastAsia="仿宋" w:cs="仿宋"/>
          <w:b w:val="0"/>
          <w:bCs w:val="0"/>
          <w:spacing w:val="0"/>
          <w:kern w:val="0"/>
          <w:position w:val="0"/>
          <w:sz w:val="21"/>
          <w:szCs w:val="21"/>
        </w:rPr>
        <w:t>法定代表人</w:t>
      </w:r>
      <w:r>
        <w:rPr>
          <w:rFonts w:hint="eastAsia" w:ascii="仿宋" w:hAnsi="仿宋" w:eastAsia="仿宋" w:cs="仿宋"/>
          <w:b w:val="0"/>
          <w:bCs w:val="0"/>
          <w:spacing w:val="0"/>
          <w:kern w:val="0"/>
          <w:position w:val="0"/>
          <w:sz w:val="21"/>
          <w:szCs w:val="21"/>
          <w:lang w:val="en-US" w:eastAsia="zh-CN"/>
        </w:rPr>
        <w:t xml:space="preserve">                    </w:t>
      </w:r>
      <w:r>
        <w:rPr>
          <w:rFonts w:hint="eastAsia" w:ascii="仿宋" w:hAnsi="仿宋" w:eastAsia="仿宋" w:cs="仿宋"/>
          <w:b w:val="0"/>
          <w:bCs w:val="0"/>
          <w:spacing w:val="0"/>
          <w:kern w:val="0"/>
          <w:position w:val="0"/>
          <w:sz w:val="21"/>
          <w:szCs w:val="21"/>
        </w:rPr>
        <w:t>联系人</w:t>
      </w:r>
      <w:r>
        <w:rPr>
          <w:rFonts w:hint="eastAsia" w:ascii="仿宋" w:hAnsi="仿宋" w:eastAsia="仿宋" w:cs="仿宋"/>
          <w:b w:val="0"/>
          <w:bCs w:val="0"/>
          <w:spacing w:val="0"/>
          <w:kern w:val="0"/>
          <w:position w:val="0"/>
          <w:sz w:val="21"/>
          <w:szCs w:val="21"/>
          <w:lang w:val="en-US" w:eastAsia="zh-CN"/>
        </w:rPr>
        <w:t xml:space="preserve">                    </w:t>
      </w:r>
      <w:r>
        <w:rPr>
          <w:rFonts w:hint="eastAsia" w:ascii="仿宋" w:hAnsi="仿宋" w:eastAsia="仿宋" w:cs="仿宋"/>
          <w:b w:val="0"/>
          <w:bCs w:val="0"/>
          <w:spacing w:val="0"/>
          <w:kern w:val="0"/>
          <w:position w:val="0"/>
          <w:sz w:val="21"/>
          <w:szCs w:val="21"/>
        </w:rPr>
        <w:t>联系电话</w:t>
      </w:r>
    </w:p>
    <w:p>
      <w:pPr>
        <w:pStyle w:val="3"/>
        <w:keepNext w:val="0"/>
        <w:keepLines w:val="0"/>
        <w:pageBreakBefore w:val="0"/>
        <w:widowControl w:val="0"/>
        <w:kinsoku/>
        <w:wordWrap/>
        <w:overflowPunct w:val="0"/>
        <w:topLinePunct w:val="0"/>
        <w:autoSpaceDE w:val="0"/>
        <w:autoSpaceDN w:val="0"/>
        <w:bidi w:val="0"/>
        <w:adjustRightInd w:val="0"/>
        <w:snapToGrid w:val="0"/>
        <w:spacing w:line="560" w:lineRule="exact"/>
        <w:textAlignment w:val="baseline"/>
        <w:rPr>
          <w:rFonts w:hint="eastAsia" w:ascii="仿宋" w:hAnsi="仿宋" w:eastAsia="仿宋" w:cs="仿宋"/>
          <w:spacing w:val="0"/>
          <w:kern w:val="0"/>
          <w:position w:val="0"/>
          <w:sz w:val="21"/>
          <w:szCs w:val="21"/>
        </w:rPr>
      </w:pPr>
      <w:r>
        <w:rPr>
          <w:rFonts w:hint="eastAsia" w:ascii="仿宋" w:hAnsi="仿宋" w:eastAsia="仿宋" w:cs="仿宋"/>
          <w:b w:val="0"/>
          <w:bCs w:val="0"/>
          <w:spacing w:val="0"/>
          <w:kern w:val="0"/>
          <w:position w:val="0"/>
          <w:sz w:val="21"/>
          <w:szCs w:val="21"/>
        </w:rPr>
        <w:t>从业人员总数：</w:t>
      </w:r>
      <w:r>
        <w:rPr>
          <w:rFonts w:hint="eastAsia" w:ascii="仿宋" w:hAnsi="仿宋" w:eastAsia="仿宋" w:cs="仿宋"/>
          <w:b w:val="0"/>
          <w:bCs w:val="0"/>
          <w:spacing w:val="0"/>
          <w:kern w:val="0"/>
          <w:position w:val="0"/>
          <w:sz w:val="21"/>
          <w:szCs w:val="21"/>
          <w:lang w:val="en-US" w:eastAsia="zh-CN"/>
        </w:rPr>
        <w:t xml:space="preserve">                </w:t>
      </w:r>
      <w:r>
        <w:rPr>
          <w:rFonts w:hint="eastAsia" w:ascii="仿宋" w:hAnsi="仿宋" w:eastAsia="仿宋" w:cs="仿宋"/>
          <w:b w:val="0"/>
          <w:bCs w:val="0"/>
          <w:spacing w:val="0"/>
          <w:kern w:val="0"/>
          <w:position w:val="0"/>
          <w:sz w:val="21"/>
          <w:szCs w:val="21"/>
        </w:rPr>
        <w:t>生产车间面积：</w:t>
      </w:r>
      <w:r>
        <w:rPr>
          <w:rFonts w:hint="eastAsia" w:ascii="仿宋" w:hAnsi="仿宋" w:eastAsia="仿宋" w:cs="仿宋"/>
          <w:b w:val="0"/>
          <w:bCs w:val="0"/>
          <w:spacing w:val="0"/>
          <w:kern w:val="0"/>
          <w:position w:val="0"/>
          <w:sz w:val="21"/>
          <w:szCs w:val="21"/>
          <w:lang w:val="en-US" w:eastAsia="zh-CN"/>
        </w:rPr>
        <w:t xml:space="preserve">              </w:t>
      </w:r>
      <w:r>
        <w:rPr>
          <w:rFonts w:hint="eastAsia" w:ascii="仿宋" w:hAnsi="仿宋" w:eastAsia="仿宋" w:cs="仿宋"/>
          <w:b w:val="0"/>
          <w:bCs w:val="0"/>
          <w:spacing w:val="0"/>
          <w:kern w:val="0"/>
          <w:position w:val="0"/>
          <w:sz w:val="21"/>
          <w:szCs w:val="21"/>
        </w:rPr>
        <w:t>m²</w:t>
      </w:r>
    </w:p>
    <w:tbl>
      <w:tblPr>
        <w:tblStyle w:val="12"/>
        <w:tblW w:w="14439" w:type="dxa"/>
        <w:tblInd w:w="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1559"/>
        <w:gridCol w:w="7816"/>
        <w:gridCol w:w="1711"/>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40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项目</w:t>
            </w:r>
          </w:p>
        </w:tc>
        <w:tc>
          <w:tcPr>
            <w:tcW w:w="15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风险类别</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重点检查内容</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检查结果</w:t>
            </w:r>
          </w:p>
        </w:tc>
        <w:tc>
          <w:tcPr>
            <w:tcW w:w="194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40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卫生许可</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特证情况</w:t>
            </w:r>
          </w:p>
        </w:tc>
        <w:tc>
          <w:tcPr>
            <w:tcW w:w="1559"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全部类别</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法定代表人、企业名称、企业生产地址是否与实际一致</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40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生产类别、项目是否与实际一致</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40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卫生许可证是否在有效期</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0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生产条件</w:t>
            </w:r>
          </w:p>
        </w:tc>
        <w:tc>
          <w:tcPr>
            <w:tcW w:w="15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全部类别</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生产车间布局、流程、生产设施设备是否与申报时一致</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40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第一类产品</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医疗器械高水平消毒剂、灭菌剂生产用水是否符合相应要求</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40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皮肤黏膜消毒剂的净化车间和生产用水是否符合相应要求</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40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生物指示物、灭菌效果化学指示物、医疗器械高水平消毒器械、灭菌器械的生产设施是否符合相应要求</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40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第二类产品</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用于皮肤黏膜的抗(抑)菌的净化车间、生产用水、生产设施是否符合相应要求</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0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第三类产品</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空气消毒设施是否符合相应要求</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生产过程</w:t>
            </w:r>
          </w:p>
        </w:tc>
        <w:tc>
          <w:tcPr>
            <w:tcW w:w="1559"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全部类别</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是否有合格的出厂检验报告</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59"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是否有合格的生产记录</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404" w:type="dxa"/>
            <w:vMerge w:val="restart"/>
            <w:tcBorders>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原材料卫生</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质量</w:t>
            </w:r>
          </w:p>
        </w:tc>
        <w:tc>
          <w:tcPr>
            <w:tcW w:w="15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全部类别</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是否能满足产品质量要求，符合相关质量标准和卫生行政部门的有关要求，符合企业标准要求，并能提供相应的检验报告或相应的产品质量证明材料</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40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both"/>
              <w:textAlignment w:val="baseline"/>
              <w:rPr>
                <w:rFonts w:hint="eastAsia" w:ascii="仿宋" w:hAnsi="仿宋" w:eastAsia="仿宋" w:cs="仿宋"/>
                <w:spacing w:val="0"/>
                <w:kern w:val="0"/>
                <w:position w:val="0"/>
                <w:sz w:val="21"/>
                <w:szCs w:val="21"/>
              </w:rPr>
            </w:pPr>
          </w:p>
        </w:tc>
        <w:tc>
          <w:tcPr>
            <w:tcW w:w="155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第一、二类</w:t>
            </w:r>
          </w:p>
        </w:tc>
        <w:tc>
          <w:tcPr>
            <w:tcW w:w="7816"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是否使用禁用物质，第二类产品重点检查抗(抑)菌制剂</w:t>
            </w:r>
          </w:p>
        </w:tc>
        <w:tc>
          <w:tcPr>
            <w:tcW w:w="1711"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textAlignment w:val="baseline"/>
        <w:rPr>
          <w:rFonts w:ascii="Arial"/>
          <w:spacing w:val="0"/>
          <w:kern w:val="0"/>
          <w:position w:val="0"/>
          <w:sz w:val="2"/>
        </w:rPr>
      </w:pPr>
    </w:p>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textAlignment w:val="baseline"/>
        <w:rPr>
          <w:rFonts w:ascii="Arial" w:hAnsi="Arial" w:eastAsia="Arial" w:cs="Arial"/>
          <w:spacing w:val="0"/>
          <w:kern w:val="0"/>
          <w:position w:val="0"/>
          <w:sz w:val="2"/>
          <w:szCs w:val="2"/>
        </w:rPr>
        <w:sectPr>
          <w:footerReference r:id="rId27" w:type="default"/>
          <w:type w:val="continuous"/>
          <w:pgSz w:w="17050" w:h="12240"/>
          <w:pgMar w:top="1040" w:right="1485" w:bottom="1354" w:left="1044" w:header="0" w:footer="992" w:gutter="0"/>
          <w:pgBorders>
            <w:top w:val="none" w:sz="0" w:space="0"/>
            <w:left w:val="none" w:sz="0" w:space="0"/>
            <w:bottom w:val="none" w:sz="0" w:space="0"/>
            <w:right w:val="none" w:sz="0" w:space="0"/>
          </w:pgBorders>
          <w:pgNumType w:fmt="decimal"/>
          <w:cols w:equalWidth="0" w:num="1">
            <w:col w:w="14521"/>
          </w:cols>
        </w:sectPr>
      </w:pPr>
    </w:p>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textAlignment w:val="baseline"/>
        <w:rPr>
          <w:spacing w:val="0"/>
          <w:kern w:val="0"/>
          <w:position w:val="0"/>
        </w:rPr>
      </w:pPr>
    </w:p>
    <w:tbl>
      <w:tblPr>
        <w:tblStyle w:val="12"/>
        <w:tblW w:w="144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1549"/>
        <w:gridCol w:w="8117"/>
        <w:gridCol w:w="1700"/>
        <w:gridCol w:w="1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141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消毒产品卫</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生安全评价</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报告</w:t>
            </w:r>
          </w:p>
        </w:tc>
        <w:tc>
          <w:tcPr>
            <w:tcW w:w="1549"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第一、二类产品</w:t>
            </w: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企业需要进行卫生安全评价的第一类消毒产品数量</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个</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已完成卫生安全评价的第一类消毒产品数量</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个</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企业需要进行卫生安全评价的第二类消毒产品数量</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个</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已完成卫生安全评价的第二类消毒产品数量</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个</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在卫生健康部门备案的第一、二类消毒产品数量</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个</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是否有未按要求进行卫生安全评价的消毒产品</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卫生安全评价报告是否均合格</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141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各评价报告内容是否完整</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414"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消毒产品标</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签(铭牌)、</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说明书</w:t>
            </w:r>
          </w:p>
        </w:tc>
        <w:tc>
          <w:tcPr>
            <w:tcW w:w="1549" w:type="dxa"/>
            <w:vMerge w:val="restart"/>
            <w:tcBorders>
              <w:bottom w:val="nil"/>
            </w:tcBorders>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全部类别</w:t>
            </w: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产品名称是否符合健康相关产品命名规定</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应标注内容项目是否齐全、正确(如)</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1414"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bottom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有无虚假夸大、明示或暗示对疾病的治疗作用和效果的内容</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414"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549" w:type="dxa"/>
            <w:vMerge w:val="continue"/>
            <w:tcBorders>
              <w:top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17"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有无禁止标注的内容</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11080" w:type="dxa"/>
            <w:gridSpan w:val="3"/>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非消毒产品是否标注生产企业卫生许可证号</w:t>
            </w:r>
          </w:p>
        </w:tc>
        <w:tc>
          <w:tcPr>
            <w:tcW w:w="17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w:t>
            </w:r>
          </w:p>
        </w:tc>
        <w:tc>
          <w:tcPr>
            <w:tcW w:w="16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bl>
    <w:p>
      <w:pPr>
        <w:spacing w:line="245" w:lineRule="auto"/>
        <w:rPr>
          <w:rFonts w:ascii="Arial"/>
          <w:spacing w:val="0"/>
          <w:kern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firstLine="420" w:firstLineChars="200"/>
        <w:textAlignment w:val="baseline"/>
        <w:rPr>
          <w:rFonts w:hint="eastAsia" w:ascii="仿宋" w:hAnsi="仿宋" w:eastAsia="仿宋" w:cs="仿宋"/>
          <w:spacing w:val="0"/>
          <w:kern w:val="0"/>
          <w:position w:val="0"/>
          <w:sz w:val="21"/>
        </w:rPr>
      </w:pPr>
      <w:r>
        <w:rPr>
          <w:rFonts w:hint="eastAsia" w:ascii="仿宋" w:hAnsi="仿宋" w:eastAsia="仿宋" w:cs="仿宋"/>
          <w:spacing w:val="0"/>
          <w:kern w:val="0"/>
          <w:position w:val="0"/>
          <w:sz w:val="21"/>
        </w:rPr>
        <w:t>检查人：</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rPr>
        <w:t>检查时间：</w:t>
      </w:r>
      <w:r>
        <w:rPr>
          <w:rFonts w:hint="eastAsia" w:ascii="仿宋" w:hAnsi="仿宋" w:eastAsia="仿宋" w:cs="仿宋"/>
          <w:spacing w:val="0"/>
          <w:kern w:val="0"/>
          <w:position w:val="0"/>
          <w:sz w:val="21"/>
          <w:lang w:val="en-US" w:eastAsia="zh-CN"/>
        </w:rPr>
        <w:t xml:space="preserve">          </w:t>
      </w:r>
      <w:r>
        <w:rPr>
          <w:rFonts w:hint="eastAsia" w:ascii="仿宋" w:hAnsi="仿宋" w:eastAsia="仿宋" w:cs="仿宋"/>
          <w:spacing w:val="0"/>
          <w:kern w:val="0"/>
          <w:position w:val="0"/>
          <w:sz w:val="21"/>
        </w:rPr>
        <w:t>年</w:t>
      </w:r>
      <w:r>
        <w:rPr>
          <w:rFonts w:hint="eastAsia" w:ascii="仿宋" w:hAnsi="仿宋" w:eastAsia="仿宋" w:cs="仿宋"/>
          <w:spacing w:val="0"/>
          <w:kern w:val="0"/>
          <w:position w:val="0"/>
          <w:sz w:val="21"/>
          <w:lang w:val="en-US" w:eastAsia="zh-CN"/>
        </w:rPr>
        <w:t xml:space="preserve">      </w:t>
      </w:r>
      <w:r>
        <w:rPr>
          <w:rFonts w:hint="eastAsia" w:ascii="仿宋" w:hAnsi="仿宋" w:eastAsia="仿宋" w:cs="仿宋"/>
          <w:spacing w:val="0"/>
          <w:kern w:val="0"/>
          <w:position w:val="0"/>
          <w:sz w:val="21"/>
        </w:rPr>
        <w:t>月</w:t>
      </w:r>
      <w:r>
        <w:rPr>
          <w:rFonts w:hint="eastAsia" w:ascii="仿宋" w:hAnsi="仿宋" w:eastAsia="仿宋" w:cs="仿宋"/>
          <w:spacing w:val="0"/>
          <w:kern w:val="0"/>
          <w:position w:val="0"/>
          <w:sz w:val="21"/>
          <w:lang w:val="en-US" w:eastAsia="zh-CN"/>
        </w:rPr>
        <w:t xml:space="preserve">     </w:t>
      </w:r>
      <w:r>
        <w:rPr>
          <w:rFonts w:hint="eastAsia" w:ascii="仿宋" w:hAnsi="仿宋" w:eastAsia="仿宋" w:cs="仿宋"/>
          <w:spacing w:val="0"/>
          <w:kern w:val="0"/>
          <w:position w:val="0"/>
          <w:sz w:val="21"/>
        </w:rPr>
        <w:t>日</w:t>
      </w: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rPr>
          <w:rFonts w:ascii="Arial"/>
          <w:spacing w:val="0"/>
          <w:kern w:val="0"/>
          <w:position w:val="0"/>
          <w:sz w:val="21"/>
        </w:rPr>
      </w:pPr>
      <w:r>
        <w:rPr>
          <w:rFonts w:ascii="Arial"/>
          <w:spacing w:val="0"/>
          <w:kern w:val="0"/>
          <w:position w:val="0"/>
          <w:sz w:val="21"/>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4-3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68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★2024年消毒产品国家随机监督抽查案件查处汇总表</w:t>
      </w:r>
    </w:p>
    <w:p>
      <w:pPr>
        <w:spacing w:line="265" w:lineRule="auto"/>
        <w:rPr>
          <w:rFonts w:hint="eastAsia" w:ascii="方正小标宋简体" w:hAnsi="方正小标宋简体" w:eastAsia="方正小标宋简体" w:cs="方正小标宋简体"/>
          <w:spacing w:val="0"/>
          <w:kern w:val="0"/>
          <w:position w:val="0"/>
          <w:sz w:val="44"/>
          <w:szCs w:val="44"/>
        </w:rPr>
      </w:pPr>
    </w:p>
    <w:p>
      <w:pPr>
        <w:spacing w:line="265" w:lineRule="auto"/>
        <w:rPr>
          <w:rFonts w:hint="eastAsia" w:ascii="仿宋" w:hAnsi="仿宋" w:eastAsia="仿宋" w:cs="仿宋"/>
          <w:spacing w:val="0"/>
          <w:kern w:val="0"/>
          <w:position w:val="0"/>
          <w:sz w:val="21"/>
        </w:rPr>
      </w:pPr>
    </w:p>
    <w:p>
      <w:pPr>
        <w:spacing w:before="68" w:line="219" w:lineRule="auto"/>
        <w:ind w:left="2394"/>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省(区、市)</w:t>
      </w:r>
    </w:p>
    <w:p>
      <w:pPr>
        <w:spacing w:line="57" w:lineRule="exact"/>
        <w:rPr>
          <w:spacing w:val="0"/>
          <w:kern w:val="0"/>
          <w:position w:val="0"/>
        </w:rPr>
      </w:pPr>
    </w:p>
    <w:tbl>
      <w:tblPr>
        <w:tblStyle w:val="12"/>
        <w:tblW w:w="153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4"/>
        <w:gridCol w:w="1089"/>
        <w:gridCol w:w="1249"/>
        <w:gridCol w:w="750"/>
        <w:gridCol w:w="920"/>
        <w:gridCol w:w="819"/>
        <w:gridCol w:w="949"/>
        <w:gridCol w:w="980"/>
        <w:gridCol w:w="900"/>
        <w:gridCol w:w="1069"/>
        <w:gridCol w:w="989"/>
        <w:gridCol w:w="1089"/>
        <w:gridCol w:w="1019"/>
        <w:gridCol w:w="969"/>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4802" w:type="dxa"/>
            <w:gridSpan w:val="4"/>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企业检查情况</w:t>
            </w:r>
          </w:p>
        </w:tc>
        <w:tc>
          <w:tcPr>
            <w:tcW w:w="1739" w:type="dxa"/>
            <w:gridSpan w:val="2"/>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产品抽检情况</w:t>
            </w:r>
          </w:p>
        </w:tc>
        <w:tc>
          <w:tcPr>
            <w:tcW w:w="8848" w:type="dxa"/>
            <w:gridSpan w:val="9"/>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违法行为处理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171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产品类别</w:t>
            </w:r>
          </w:p>
        </w:tc>
        <w:tc>
          <w:tcPr>
            <w:tcW w:w="10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辖区生产</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企业数</w:t>
            </w:r>
          </w:p>
        </w:tc>
        <w:tc>
          <w:tcPr>
            <w:tcW w:w="124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检查生产</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企业数</w:t>
            </w:r>
          </w:p>
        </w:tc>
        <w:tc>
          <w:tcPr>
            <w:tcW w:w="75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格数</w:t>
            </w:r>
          </w:p>
        </w:tc>
        <w:tc>
          <w:tcPr>
            <w:tcW w:w="92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抽检产</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品数</w:t>
            </w:r>
          </w:p>
        </w:tc>
        <w:tc>
          <w:tcPr>
            <w:tcW w:w="81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格数</w:t>
            </w:r>
          </w:p>
        </w:tc>
        <w:tc>
          <w:tcPr>
            <w:tcW w:w="94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责令</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改正</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98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案件数</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(件)</w:t>
            </w:r>
          </w:p>
        </w:tc>
        <w:tc>
          <w:tcPr>
            <w:tcW w:w="900"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吊销许</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可证</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10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警告</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9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单位数</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(家)</w:t>
            </w:r>
          </w:p>
        </w:tc>
        <w:tc>
          <w:tcPr>
            <w:tcW w:w="108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金额</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(万元)</w:t>
            </w:r>
          </w:p>
        </w:tc>
        <w:tc>
          <w:tcPr>
            <w:tcW w:w="101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涉案</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金额</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(万元)</w:t>
            </w:r>
          </w:p>
        </w:tc>
        <w:tc>
          <w:tcPr>
            <w:tcW w:w="969"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公示</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企业数</w:t>
            </w:r>
          </w:p>
        </w:tc>
        <w:tc>
          <w:tcPr>
            <w:tcW w:w="88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公示</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不合格</w:t>
            </w:r>
          </w:p>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171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第一类产品</w:t>
            </w: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2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0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71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第二类产品</w:t>
            </w: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2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0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171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第三类产品</w:t>
            </w: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2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0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1714" w:type="dxa"/>
            <w:vAlign w:val="center"/>
          </w:tcPr>
          <w:p>
            <w:pPr>
              <w:pStyle w:val="13"/>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合计</w:t>
            </w: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2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75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2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4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00"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8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101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c>
          <w:tcPr>
            <w:tcW w:w="884" w:type="dxa"/>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300" w:lineRule="exact"/>
              <w:ind w:left="0" w:right="0" w:firstLine="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221" w:lineRule="auto"/>
        <w:ind w:firstLine="420" w:firstLineChars="200"/>
        <w:textAlignment w:val="baseline"/>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填表单位(盖章)</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填表人：</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联系电话：</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填表日期：</w:t>
      </w:r>
    </w:p>
    <w:p>
      <w:pPr>
        <w:spacing w:before="14" w:line="229" w:lineRule="auto"/>
        <w:ind w:left="474"/>
        <w:rPr>
          <w:rFonts w:ascii="宋体" w:hAnsi="宋体" w:eastAsia="宋体" w:cs="宋体"/>
          <w:spacing w:val="0"/>
          <w:kern w:val="0"/>
          <w:position w:val="0"/>
          <w:sz w:val="21"/>
          <w:szCs w:val="21"/>
        </w:rPr>
      </w:pPr>
    </w:p>
    <w:p>
      <w:pPr>
        <w:spacing w:line="273" w:lineRule="auto"/>
        <w:rPr>
          <w:rFonts w:ascii="Arial"/>
          <w:spacing w:val="0"/>
          <w:kern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4"/>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附表4</w:t>
      </w:r>
      <w:r>
        <w:rPr>
          <w:rFonts w:hint="eastAsia" w:ascii="黑体" w:hAnsi="黑体" w:eastAsia="黑体" w:cs="黑体"/>
          <w:b w:val="0"/>
          <w:bCs w:val="0"/>
          <w:spacing w:val="0"/>
          <w:kern w:val="0"/>
          <w:position w:val="0"/>
          <w:sz w:val="32"/>
          <w:szCs w:val="32"/>
          <w:lang w:val="en-US" w:eastAsia="zh-CN"/>
        </w:rPr>
        <w:t>-4</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896"/>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★抗抑菌制剂类消毒产品抽样汇总表</w:t>
      </w:r>
    </w:p>
    <w:p>
      <w:pPr>
        <w:spacing w:line="284" w:lineRule="auto"/>
        <w:rPr>
          <w:rFonts w:ascii="Arial"/>
          <w:spacing w:val="0"/>
          <w:kern w:val="0"/>
          <w:position w:val="0"/>
          <w:sz w:val="21"/>
        </w:rPr>
      </w:pPr>
    </w:p>
    <w:p>
      <w:pPr>
        <w:pStyle w:val="5"/>
        <w:spacing w:before="100" w:line="219" w:lineRule="auto"/>
        <w:ind w:firstLine="560" w:firstLineChars="200"/>
        <w:rPr>
          <w:spacing w:val="0"/>
          <w:kern w:val="0"/>
          <w:position w:val="0"/>
          <w:sz w:val="28"/>
          <w:szCs w:val="28"/>
        </w:rPr>
      </w:pPr>
      <w:r>
        <w:rPr>
          <w:spacing w:val="0"/>
          <w:kern w:val="0"/>
          <w:position w:val="0"/>
          <w:sz w:val="28"/>
          <w:szCs w:val="28"/>
        </w:rPr>
        <w:t>送样单位：</w:t>
      </w:r>
    </w:p>
    <w:p>
      <w:pPr>
        <w:spacing w:line="121" w:lineRule="exact"/>
        <w:rPr>
          <w:spacing w:val="0"/>
          <w:kern w:val="0"/>
          <w:position w:val="0"/>
        </w:rPr>
      </w:pPr>
    </w:p>
    <w:tbl>
      <w:tblPr>
        <w:tblStyle w:val="12"/>
        <w:tblW w:w="13459" w:type="dxa"/>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2238"/>
        <w:gridCol w:w="2628"/>
        <w:gridCol w:w="2458"/>
        <w:gridCol w:w="1189"/>
        <w:gridCol w:w="3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3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b/>
                <w:bCs/>
                <w:spacing w:val="0"/>
                <w:kern w:val="0"/>
                <w:position w:val="0"/>
                <w:sz w:val="21"/>
                <w:szCs w:val="21"/>
              </w:rPr>
              <w:t>序号</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b/>
                <w:bCs/>
                <w:spacing w:val="0"/>
                <w:kern w:val="0"/>
                <w:position w:val="0"/>
                <w:sz w:val="21"/>
                <w:szCs w:val="21"/>
              </w:rPr>
              <w:t>产品责任单位名称</w:t>
            </w:r>
          </w:p>
        </w:tc>
        <w:tc>
          <w:tcPr>
            <w:tcW w:w="26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b/>
                <w:bCs/>
                <w:spacing w:val="0"/>
                <w:kern w:val="0"/>
                <w:position w:val="0"/>
                <w:sz w:val="21"/>
                <w:szCs w:val="21"/>
              </w:rPr>
              <w:t>生产企业名称</w:t>
            </w:r>
          </w:p>
        </w:tc>
        <w:tc>
          <w:tcPr>
            <w:tcW w:w="245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b/>
                <w:bCs/>
                <w:spacing w:val="0"/>
                <w:kern w:val="0"/>
                <w:position w:val="0"/>
                <w:sz w:val="21"/>
                <w:szCs w:val="21"/>
              </w:rPr>
              <w:t>生产企业地址</w:t>
            </w:r>
          </w:p>
        </w:tc>
        <w:tc>
          <w:tcPr>
            <w:tcW w:w="118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b/>
                <w:bCs/>
                <w:spacing w:val="0"/>
                <w:kern w:val="0"/>
                <w:position w:val="0"/>
                <w:sz w:val="21"/>
                <w:szCs w:val="21"/>
              </w:rPr>
              <w:t>品名</w:t>
            </w:r>
          </w:p>
        </w:tc>
        <w:tc>
          <w:tcPr>
            <w:tcW w:w="3712"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b/>
                <w:bCs/>
                <w:spacing w:val="0"/>
                <w:kern w:val="0"/>
                <w:position w:val="0"/>
                <w:sz w:val="21"/>
                <w:szCs w:val="21"/>
              </w:rPr>
              <w:t>规格等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1234"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填表示例</w:t>
            </w:r>
          </w:p>
        </w:tc>
        <w:tc>
          <w:tcPr>
            <w:tcW w:w="223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***生物工程有限公司</w:t>
            </w:r>
          </w:p>
        </w:tc>
        <w:tc>
          <w:tcPr>
            <w:tcW w:w="262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***生物工程有限公司</w:t>
            </w:r>
          </w:p>
        </w:tc>
        <w:tc>
          <w:tcPr>
            <w:tcW w:w="2458"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***市***县边贸旅游区324线北侧</w:t>
            </w:r>
          </w:p>
        </w:tc>
        <w:tc>
          <w:tcPr>
            <w:tcW w:w="11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婴爽美宝维肤膏</w:t>
            </w:r>
          </w:p>
        </w:tc>
        <w:tc>
          <w:tcPr>
            <w:tcW w:w="3712"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规格：15g/支、数量：10支、生产日期：20200412、生产批号：2024/12/025、生产企业卫生许可证号：闽卫消证字(***)第***号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2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26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245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11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37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trPr>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2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262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2458"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11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c>
          <w:tcPr>
            <w:tcW w:w="37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kern w:val="0"/>
                <w:position w:val="0"/>
                <w:sz w:val="21"/>
                <w:szCs w:val="21"/>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28" w:type="default"/>
          <w:pgSz w:w="16970" w:h="12120"/>
          <w:pgMar w:top="1030" w:right="1965" w:bottom="1367" w:left="1000"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4-5</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黑体" w:hAnsi="黑体" w:eastAsia="黑体" w:cs="黑体"/>
          <w:b w:val="0"/>
          <w:bCs w:val="0"/>
          <w:spacing w:val="0"/>
          <w:kern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041"/>
        <w:textAlignment w:val="baseline"/>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★2024年抗(抑)菌制剂生产企业国家随机监督抽查案件查处汇总表</w:t>
      </w:r>
    </w:p>
    <w:p>
      <w:pPr>
        <w:spacing w:line="270" w:lineRule="auto"/>
        <w:rPr>
          <w:rFonts w:ascii="Arial"/>
          <w:spacing w:val="0"/>
          <w:kern w:val="0"/>
          <w:position w:val="0"/>
          <w:sz w:val="21"/>
        </w:rPr>
      </w:pPr>
    </w:p>
    <w:p>
      <w:pPr>
        <w:pStyle w:val="5"/>
        <w:keepNext w:val="0"/>
        <w:keepLines w:val="0"/>
        <w:pageBreakBefore w:val="0"/>
        <w:widowControl w:val="0"/>
        <w:kinsoku/>
        <w:wordWrap/>
        <w:overflowPunct w:val="0"/>
        <w:topLinePunct w:val="0"/>
        <w:autoSpaceDE w:val="0"/>
        <w:autoSpaceDN w:val="0"/>
        <w:bidi w:val="0"/>
        <w:adjustRightInd w:val="0"/>
        <w:snapToGrid w:val="0"/>
        <w:spacing w:line="560" w:lineRule="exact"/>
        <w:ind w:left="3035"/>
        <w:textAlignment w:val="baseline"/>
        <w:rPr>
          <w:spacing w:val="0"/>
          <w:kern w:val="0"/>
          <w:position w:val="0"/>
          <w:sz w:val="21"/>
          <w:szCs w:val="21"/>
        </w:rPr>
      </w:pPr>
      <w:r>
        <w:rPr>
          <w:spacing w:val="0"/>
          <w:kern w:val="0"/>
          <w:position w:val="0"/>
          <w:sz w:val="21"/>
          <w:szCs w:val="21"/>
        </w:rPr>
        <w:t>省(区、市)</w:t>
      </w:r>
    </w:p>
    <w:p>
      <w:pPr>
        <w:spacing w:line="109" w:lineRule="exact"/>
        <w:rPr>
          <w:spacing w:val="0"/>
          <w:kern w:val="0"/>
          <w:position w:val="0"/>
        </w:rPr>
      </w:pPr>
    </w:p>
    <w:tbl>
      <w:tblPr>
        <w:tblStyle w:val="12"/>
        <w:tblW w:w="154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1269"/>
        <w:gridCol w:w="1429"/>
        <w:gridCol w:w="1719"/>
        <w:gridCol w:w="1899"/>
        <w:gridCol w:w="1049"/>
        <w:gridCol w:w="1319"/>
        <w:gridCol w:w="1029"/>
        <w:gridCol w:w="1079"/>
        <w:gridCol w:w="1329"/>
        <w:gridCol w:w="910"/>
        <w:gridCol w:w="1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26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辖区企业数</w:t>
            </w:r>
          </w:p>
        </w:tc>
        <w:tc>
          <w:tcPr>
            <w:tcW w:w="126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检查企业数</w:t>
            </w:r>
          </w:p>
        </w:tc>
        <w:tc>
          <w:tcPr>
            <w:tcW w:w="142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存在违法行为企业数</w:t>
            </w:r>
          </w:p>
        </w:tc>
        <w:tc>
          <w:tcPr>
            <w:tcW w:w="171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卫生许可证不符合要求企业数</w:t>
            </w:r>
          </w:p>
        </w:tc>
        <w:tc>
          <w:tcPr>
            <w:tcW w:w="189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生产条件、过程不符合要求企业数</w:t>
            </w:r>
          </w:p>
        </w:tc>
        <w:tc>
          <w:tcPr>
            <w:tcW w:w="104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立案数</w:t>
            </w:r>
          </w:p>
        </w:tc>
        <w:tc>
          <w:tcPr>
            <w:tcW w:w="5666" w:type="dxa"/>
            <w:gridSpan w:val="5"/>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行政处罚企业数</w:t>
            </w:r>
          </w:p>
        </w:tc>
        <w:tc>
          <w:tcPr>
            <w:tcW w:w="114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曝光违法单位数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26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6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42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71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89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31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吊销许可证</w:t>
            </w:r>
          </w:p>
        </w:tc>
        <w:tc>
          <w:tcPr>
            <w:tcW w:w="10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警告</w:t>
            </w:r>
          </w:p>
        </w:tc>
        <w:tc>
          <w:tcPr>
            <w:tcW w:w="107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w:t>
            </w:r>
          </w:p>
        </w:tc>
        <w:tc>
          <w:tcPr>
            <w:tcW w:w="132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罚款(万元)</w:t>
            </w:r>
          </w:p>
        </w:tc>
        <w:tc>
          <w:tcPr>
            <w:tcW w:w="91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其他</w:t>
            </w:r>
          </w:p>
        </w:tc>
        <w:tc>
          <w:tcPr>
            <w:tcW w:w="114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1264"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26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7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89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3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0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329"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9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144"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221" w:lineRule="auto"/>
        <w:ind w:firstLine="420" w:firstLineChars="200"/>
        <w:textAlignment w:val="baseline"/>
        <w:rPr>
          <w:rFonts w:ascii="宋体" w:hAnsi="宋体" w:eastAsia="宋体" w:cs="宋体"/>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填表单位(盖章)</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填表人：</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联系电话：</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填表日期：</w:t>
      </w:r>
    </w:p>
    <w:p>
      <w:pPr>
        <w:spacing w:before="13" w:line="224" w:lineRule="auto"/>
        <w:ind w:left="455"/>
        <w:rPr>
          <w:rFonts w:ascii="宋体" w:hAnsi="宋体" w:eastAsia="宋体" w:cs="宋体"/>
          <w:spacing w:val="0"/>
          <w:kern w:val="0"/>
          <w:position w:val="0"/>
          <w:sz w:val="21"/>
          <w:szCs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49" w:lineRule="auto"/>
        <w:rPr>
          <w:rFonts w:ascii="Arial"/>
          <w:spacing w:val="0"/>
          <w:kern w:val="0"/>
          <w:position w:val="0"/>
          <w:sz w:val="21"/>
        </w:rPr>
      </w:pPr>
    </w:p>
    <w:p>
      <w:pPr>
        <w:spacing w:line="250" w:lineRule="auto"/>
        <w:rPr>
          <w:rFonts w:ascii="Arial"/>
          <w:spacing w:val="0"/>
          <w:kern w:val="0"/>
          <w:position w:val="0"/>
          <w:sz w:val="21"/>
        </w:rPr>
      </w:pPr>
    </w:p>
    <w:p>
      <w:pPr>
        <w:rPr>
          <w:rFonts w:ascii="Arial" w:hAnsi="Arial" w:eastAsia="Arial" w:cs="Arial"/>
          <w:snapToGrid w:val="0"/>
          <w:color w:val="000000"/>
          <w:spacing w:val="0"/>
          <w:kern w:val="0"/>
          <w:position w:val="0"/>
          <w:sz w:val="21"/>
          <w:szCs w:val="21"/>
          <w:lang w:val="en-US" w:eastAsia="en-US" w:bidi="ar-SA"/>
        </w:rPr>
      </w:pPr>
      <w:r>
        <w:rPr>
          <w:rFonts w:ascii="Arial"/>
          <w:spacing w:val="0"/>
          <w:kern w:val="0"/>
          <w:position w:val="0"/>
          <w:sz w:val="21"/>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4-6</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931"/>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931"/>
        <w:jc w:val="center"/>
        <w:textAlignment w:val="baseline"/>
        <w:rPr>
          <w:rFonts w:hint="eastAsia" w:ascii="黑体" w:hAnsi="黑体" w:eastAsia="黑体" w:cs="黑体"/>
          <w:b w:val="0"/>
          <w:bCs w:val="0"/>
          <w:spacing w:val="0"/>
          <w:kern w:val="0"/>
          <w:position w:val="0"/>
          <w:sz w:val="45"/>
          <w:szCs w:val="45"/>
        </w:rPr>
      </w:pPr>
      <w:r>
        <w:rPr>
          <w:rFonts w:hint="eastAsia" w:ascii="方正小标宋简体" w:hAnsi="方正小标宋简体" w:eastAsia="方正小标宋简体" w:cs="方正小标宋简体"/>
          <w:b w:val="0"/>
          <w:bCs w:val="0"/>
          <w:spacing w:val="0"/>
          <w:kern w:val="0"/>
          <w:position w:val="0"/>
          <w:sz w:val="44"/>
          <w:szCs w:val="44"/>
        </w:rPr>
        <w:t>★2024年抗(抑)菌制剂膏、霜剂型国家随机监督抽查案件查处汇总表</w:t>
      </w:r>
    </w:p>
    <w:p>
      <w:pPr>
        <w:pStyle w:val="5"/>
        <w:keepNext w:val="0"/>
        <w:keepLines w:val="0"/>
        <w:pageBreakBefore w:val="0"/>
        <w:widowControl w:val="0"/>
        <w:kinsoku/>
        <w:wordWrap/>
        <w:overflowPunct w:val="0"/>
        <w:topLinePunct w:val="0"/>
        <w:autoSpaceDE w:val="0"/>
        <w:autoSpaceDN w:val="0"/>
        <w:bidi w:val="0"/>
        <w:adjustRightInd w:val="0"/>
        <w:snapToGrid w:val="0"/>
        <w:spacing w:line="560" w:lineRule="exact"/>
        <w:ind w:left="3035"/>
        <w:textAlignment w:val="baseline"/>
        <w:rPr>
          <w:spacing w:val="0"/>
          <w:kern w:val="0"/>
          <w:position w:val="0"/>
          <w:sz w:val="21"/>
          <w:szCs w:val="21"/>
        </w:rPr>
      </w:pPr>
      <w:r>
        <w:rPr>
          <w:spacing w:val="0"/>
          <w:kern w:val="0"/>
          <w:position w:val="0"/>
          <w:sz w:val="21"/>
          <w:szCs w:val="21"/>
        </w:rPr>
        <w:t>省(区、市)</w:t>
      </w:r>
    </w:p>
    <w:tbl>
      <w:tblPr>
        <w:tblStyle w:val="12"/>
        <w:tblW w:w="154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4"/>
        <w:gridCol w:w="1259"/>
        <w:gridCol w:w="1269"/>
        <w:gridCol w:w="1159"/>
        <w:gridCol w:w="1259"/>
        <w:gridCol w:w="1259"/>
        <w:gridCol w:w="1399"/>
        <w:gridCol w:w="1049"/>
        <w:gridCol w:w="980"/>
        <w:gridCol w:w="1079"/>
        <w:gridCol w:w="1339"/>
        <w:gridCol w:w="930"/>
        <w:gridCol w:w="1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30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163" w:leftChars="30" w:right="63" w:rightChars="30" w:hanging="10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抽检经营使用单位数</w:t>
            </w:r>
          </w:p>
        </w:tc>
        <w:tc>
          <w:tcPr>
            <w:tcW w:w="125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抽检产品数</w:t>
            </w:r>
          </w:p>
        </w:tc>
        <w:tc>
          <w:tcPr>
            <w:tcW w:w="126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262" w:leftChars="30" w:right="63" w:rightChars="30" w:hanging="199"/>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不合格产</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262" w:leftChars="30" w:right="63" w:rightChars="30" w:hanging="199"/>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品数</w:t>
            </w:r>
          </w:p>
        </w:tc>
        <w:tc>
          <w:tcPr>
            <w:tcW w:w="115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非法添加</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禁用物质</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产品数</w:t>
            </w:r>
          </w:p>
        </w:tc>
        <w:tc>
          <w:tcPr>
            <w:tcW w:w="125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标签说明书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不规范产品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125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违法违规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宣传疗效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产品数</w:t>
            </w:r>
          </w:p>
        </w:tc>
        <w:tc>
          <w:tcPr>
            <w:tcW w:w="139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卫生安全评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价报告不规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范产品数</w:t>
            </w:r>
          </w:p>
        </w:tc>
        <w:tc>
          <w:tcPr>
            <w:tcW w:w="104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立案数</w:t>
            </w:r>
          </w:p>
        </w:tc>
        <w:tc>
          <w:tcPr>
            <w:tcW w:w="4328" w:type="dxa"/>
            <w:gridSpan w:val="4"/>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行政处罚企业数</w:t>
            </w:r>
          </w:p>
        </w:tc>
        <w:tc>
          <w:tcPr>
            <w:tcW w:w="114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163" w:leftChars="30" w:right="63" w:rightChars="30" w:hanging="10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曝光违法单位数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30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5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6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5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5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5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9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04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8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警告</w:t>
            </w:r>
          </w:p>
        </w:tc>
        <w:tc>
          <w:tcPr>
            <w:tcW w:w="10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w:t>
            </w:r>
          </w:p>
        </w:tc>
        <w:tc>
          <w:tcPr>
            <w:tcW w:w="133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罚款(万元)</w:t>
            </w:r>
          </w:p>
        </w:tc>
        <w:tc>
          <w:tcPr>
            <w:tcW w:w="93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其他</w:t>
            </w:r>
          </w:p>
        </w:tc>
        <w:tc>
          <w:tcPr>
            <w:tcW w:w="114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30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2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0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0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3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3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4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textAlignment w:val="baseline"/>
        <w:rPr>
          <w:rFonts w:ascii="宋体" w:hAnsi="宋体" w:eastAsia="宋体" w:cs="宋体"/>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填表单位(盖章)</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填表人：</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联系电话：</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填表日期：</w:t>
      </w: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5"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spacing w:line="246" w:lineRule="auto"/>
        <w:rPr>
          <w:rFonts w:ascii="Arial"/>
          <w:spacing w:val="0"/>
          <w:kern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4-7</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w:t>
      </w:r>
      <w:bookmarkStart w:id="0" w:name="_GoBack"/>
      <w:bookmarkEnd w:id="0"/>
      <w:r>
        <w:rPr>
          <w:rFonts w:hint="eastAsia" w:ascii="方正小标宋简体" w:hAnsi="方正小标宋简体" w:eastAsia="方正小标宋简体" w:cs="方正小标宋简体"/>
          <w:b w:val="0"/>
          <w:bCs w:val="0"/>
          <w:spacing w:val="0"/>
          <w:kern w:val="0"/>
          <w:position w:val="0"/>
          <w:sz w:val="44"/>
          <w:szCs w:val="44"/>
        </w:rPr>
        <w:t>2024年抗(抑)菌制剂膏、霜剂型违法添加禁用物质产品清单</w:t>
      </w:r>
    </w:p>
    <w:p>
      <w:pPr>
        <w:pStyle w:val="5"/>
        <w:spacing w:before="301" w:line="222" w:lineRule="auto"/>
        <w:ind w:left="3035"/>
        <w:rPr>
          <w:spacing w:val="0"/>
          <w:kern w:val="0"/>
          <w:position w:val="0"/>
          <w:sz w:val="21"/>
          <w:szCs w:val="21"/>
        </w:rPr>
      </w:pPr>
      <w:r>
        <w:rPr>
          <w:spacing w:val="0"/>
          <w:kern w:val="0"/>
          <w:position w:val="0"/>
          <w:sz w:val="21"/>
          <w:szCs w:val="21"/>
        </w:rPr>
        <w:t>省(区、市)</w:t>
      </w:r>
    </w:p>
    <w:p>
      <w:pPr>
        <w:spacing w:line="129" w:lineRule="exact"/>
        <w:rPr>
          <w:spacing w:val="0"/>
          <w:kern w:val="0"/>
          <w:position w:val="0"/>
        </w:rPr>
      </w:pPr>
    </w:p>
    <w:tbl>
      <w:tblPr>
        <w:tblStyle w:val="12"/>
        <w:tblW w:w="154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2169"/>
        <w:gridCol w:w="1399"/>
        <w:gridCol w:w="4387"/>
        <w:gridCol w:w="3218"/>
        <w:gridCol w:w="232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79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序号</w:t>
            </w:r>
          </w:p>
        </w:tc>
        <w:tc>
          <w:tcPr>
            <w:tcW w:w="216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不合格产品名称</w:t>
            </w:r>
          </w:p>
        </w:tc>
        <w:tc>
          <w:tcPr>
            <w:tcW w:w="139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批号</w:t>
            </w:r>
          </w:p>
        </w:tc>
        <w:tc>
          <w:tcPr>
            <w:tcW w:w="4387"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产品责任单位名称</w:t>
            </w:r>
          </w:p>
        </w:tc>
        <w:tc>
          <w:tcPr>
            <w:tcW w:w="321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产品生产企业名称</w:t>
            </w:r>
          </w:p>
        </w:tc>
        <w:tc>
          <w:tcPr>
            <w:tcW w:w="232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检测报告结果</w:t>
            </w:r>
          </w:p>
        </w:tc>
        <w:tc>
          <w:tcPr>
            <w:tcW w:w="11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9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w:t>
            </w:r>
          </w:p>
        </w:tc>
        <w:tc>
          <w:tcPr>
            <w:tcW w:w="21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4387"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321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232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9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w:t>
            </w:r>
          </w:p>
        </w:tc>
        <w:tc>
          <w:tcPr>
            <w:tcW w:w="21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4387"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321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232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9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w:t>
            </w:r>
          </w:p>
        </w:tc>
        <w:tc>
          <w:tcPr>
            <w:tcW w:w="21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4387"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321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232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79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right="63" w:rightChars="30"/>
              <w:jc w:val="center"/>
              <w:textAlignment w:val="baseline"/>
              <w:rPr>
                <w:rFonts w:hint="eastAsia" w:ascii="仿宋" w:hAnsi="仿宋" w:eastAsia="仿宋" w:cs="仿宋"/>
                <w:spacing w:val="0"/>
                <w:kern w:val="0"/>
                <w:position w:val="0"/>
                <w:sz w:val="6"/>
                <w:szCs w:val="21"/>
                <w:lang w:val="en-US" w:eastAsia="zh-CN"/>
              </w:rPr>
            </w:pPr>
            <w:r>
              <w:rPr>
                <w:rFonts w:hint="eastAsia" w:ascii="仿宋" w:hAnsi="仿宋" w:eastAsia="仿宋" w:cs="仿宋"/>
                <w:spacing w:val="0"/>
                <w:kern w:val="0"/>
                <w:position w:val="0"/>
                <w:sz w:val="21"/>
                <w:szCs w:val="21"/>
                <w:lang w:val="en-US" w:eastAsia="zh-CN"/>
              </w:rPr>
              <w:t>…</w:t>
            </w:r>
          </w:p>
        </w:tc>
        <w:tc>
          <w:tcPr>
            <w:tcW w:w="21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3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4387"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321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232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1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bl>
    <w:p>
      <w:pPr>
        <w:spacing w:before="13" w:line="221" w:lineRule="auto"/>
        <w:ind w:left="424"/>
        <w:rPr>
          <w:rFonts w:hint="eastAsia" w:ascii="仿宋" w:hAnsi="仿宋" w:eastAsia="仿宋" w:cs="仿宋"/>
          <w:spacing w:val="0"/>
          <w:kern w:val="0"/>
          <w:positio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firstLine="420" w:firstLineChars="200"/>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填表单位(盖章)</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填表人：</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联系电话：</w:t>
      </w:r>
      <w:r>
        <w:rPr>
          <w:rFonts w:hint="eastAsia" w:ascii="仿宋" w:hAnsi="仿宋" w:eastAsia="仿宋" w:cs="仿宋"/>
          <w:spacing w:val="0"/>
          <w:kern w:val="0"/>
          <w:position w:val="0"/>
          <w:sz w:val="21"/>
          <w:szCs w:val="21"/>
          <w:lang w:val="en-US" w:eastAsia="zh-CN"/>
        </w:rPr>
        <w:t xml:space="preserve">                     </w:t>
      </w:r>
      <w:r>
        <w:rPr>
          <w:rFonts w:hint="eastAsia" w:ascii="仿宋" w:hAnsi="仿宋" w:eastAsia="仿宋" w:cs="仿宋"/>
          <w:spacing w:val="0"/>
          <w:kern w:val="0"/>
          <w:position w:val="0"/>
          <w:sz w:val="21"/>
          <w:szCs w:val="21"/>
        </w:rPr>
        <w:t>填表日期：</w:t>
      </w:r>
    </w:p>
    <w:p>
      <w:pPr>
        <w:spacing w:line="221" w:lineRule="auto"/>
        <w:rPr>
          <w:rFonts w:ascii="宋体" w:hAnsi="宋体" w:eastAsia="宋体" w:cs="宋体"/>
          <w:spacing w:val="0"/>
          <w:kern w:val="0"/>
          <w:position w:val="0"/>
          <w:sz w:val="21"/>
          <w:szCs w:val="21"/>
        </w:rPr>
        <w:sectPr>
          <w:footerReference r:id="rId29" w:type="default"/>
          <w:pgSz w:w="16920" w:h="12040"/>
          <w:pgMar w:top="1023" w:right="894" w:bottom="1245" w:left="585"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附件5</w:t>
      </w:r>
    </w:p>
    <w:p>
      <w:pPr>
        <w:keepNext w:val="0"/>
        <w:keepLines w:val="0"/>
        <w:pageBreakBefore w:val="0"/>
        <w:widowControl w:val="0"/>
        <w:kinsoku/>
        <w:wordWrap/>
        <w:overflowPunct w:val="0"/>
        <w:topLinePunct w:val="0"/>
        <w:autoSpaceDE/>
        <w:autoSpaceDN/>
        <w:bidi w:val="0"/>
        <w:adjustRightInd w:val="0"/>
        <w:snapToGrid w:val="0"/>
        <w:spacing w:line="560" w:lineRule="exact"/>
        <w:ind w:firstLine="880" w:firstLineChars="200"/>
        <w:jc w:val="both"/>
        <w:textAlignment w:val="baseline"/>
        <w:rPr>
          <w:rFonts w:hint="eastAsia" w:ascii="方正小标宋简体" w:hAnsi="方正小标宋简体" w:eastAsia="方正小标宋简体" w:cs="方正小标宋简体"/>
          <w:spacing w:val="0"/>
          <w:kern w:val="0"/>
          <w:positio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baseline"/>
        <w:rPr>
          <w:rFonts w:hint="eastAsia" w:ascii="方正小标宋简体" w:hAnsi="方正小标宋简体" w:eastAsia="方正小标宋简体" w:cs="方正小标宋简体"/>
          <w:spacing w:val="0"/>
          <w:kern w:val="0"/>
          <w:position w:val="0"/>
          <w:sz w:val="44"/>
          <w:szCs w:val="44"/>
        </w:rPr>
      </w:pPr>
      <w:r>
        <w:rPr>
          <w:rFonts w:hint="eastAsia" w:ascii="方正小标宋简体" w:hAnsi="方正小标宋简体" w:eastAsia="方正小标宋简体" w:cs="方正小标宋简体"/>
          <w:spacing w:val="0"/>
          <w:kern w:val="0"/>
          <w:position w:val="0"/>
          <w:sz w:val="44"/>
          <w:szCs w:val="44"/>
        </w:rPr>
        <w:t>2024年医疗国家随机监督抽查计划</w:t>
      </w:r>
    </w:p>
    <w:p>
      <w:pPr>
        <w:keepNext w:val="0"/>
        <w:keepLines w:val="0"/>
        <w:pageBreakBefore w:val="0"/>
        <w:widowControl w:val="0"/>
        <w:kinsoku/>
        <w:wordWrap/>
        <w:overflowPunct w:val="0"/>
        <w:topLinePunct w:val="0"/>
        <w:autoSpaceDE/>
        <w:autoSpaceDN/>
        <w:bidi w:val="0"/>
        <w:adjustRightInd w:val="0"/>
        <w:snapToGrid w:val="0"/>
        <w:spacing w:line="560" w:lineRule="exact"/>
        <w:ind w:firstLine="880" w:firstLineChars="200"/>
        <w:jc w:val="right"/>
        <w:textAlignment w:val="baseline"/>
        <w:rPr>
          <w:rFonts w:hint="eastAsia" w:ascii="方正小标宋简体" w:hAnsi="方正小标宋简体" w:eastAsia="方正小标宋简体" w:cs="方正小标宋简体"/>
          <w:spacing w:val="0"/>
          <w:kern w:val="0"/>
          <w:positio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一、监督检查对象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抽查辖区医疗机构(含医疗美容机构、母婴保健技术服务机构)。抽取比例见附表。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黑体" w:hAnsi="黑体" w:eastAsia="黑体" w:cs="黑体"/>
          <w:spacing w:val="0"/>
          <w:kern w:val="0"/>
          <w:position w:val="0"/>
          <w:sz w:val="32"/>
          <w:szCs w:val="32"/>
        </w:rPr>
      </w:pPr>
      <w:r>
        <w:rPr>
          <w:rFonts w:hint="eastAsia" w:ascii="黑体" w:hAnsi="黑体" w:eastAsia="黑体" w:cs="黑体"/>
          <w:spacing w:val="0"/>
          <w:kern w:val="0"/>
          <w:position w:val="0"/>
          <w:sz w:val="32"/>
          <w:szCs w:val="32"/>
        </w:rPr>
        <w:t>二、监督检查内容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baseline"/>
        <w:rPr>
          <w:rFonts w:hint="eastAsia" w:ascii="楷体" w:hAnsi="楷体" w:eastAsia="楷体" w:cs="楷体"/>
          <w:b/>
          <w:bCs/>
          <w:spacing w:val="0"/>
          <w:kern w:val="0"/>
          <w:position w:val="0"/>
          <w:sz w:val="32"/>
          <w:szCs w:val="32"/>
        </w:rPr>
      </w:pPr>
      <w:r>
        <w:rPr>
          <w:rFonts w:hint="eastAsia" w:ascii="楷体" w:hAnsi="楷体" w:eastAsia="楷体" w:cs="楷体"/>
          <w:b/>
          <w:bCs/>
          <w:spacing w:val="0"/>
          <w:kern w:val="0"/>
          <w:position w:val="0"/>
          <w:sz w:val="32"/>
          <w:szCs w:val="32"/>
        </w:rPr>
        <w:t>(一)医疗机构监督。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1.医疗机构资质(《医疗机构执业许可证》或诊所备案凭证、诊疗活动)管理情况。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2.医疗卫生人员(医师、护士、医技人员执业资格、执业行为)管理情况。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3.药品(麻醉药品、精神药品、抗菌药物)和医疗器械管理情况。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4.医疗技术(禁止类技术、限制类技术、医疗美容、临床基因扩增)管理情况。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5.医疗文书(处方、病历、医学证明文件等)管理情况。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6.抽查重点病历情况(合理检查、合理用药、合理治疗、收费管理、医保基金使用等)。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7.生物医学研究(资质资格、登记备案、伦理审查等)管理情况。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8.政策落实情况(公立医疗机构不得开设营利性药店，向出资人、举办者分配或者变相分配收益；公立医疗机构医用耗材“零差率”销售；公立医疗机构医务人员薪酬不得与药品、耗材、检查、化验等收入挂钩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baseline"/>
        <w:rPr>
          <w:rFonts w:hint="eastAsia" w:ascii="楷体" w:hAnsi="楷体" w:eastAsia="楷体" w:cs="楷体"/>
          <w:b/>
          <w:bCs/>
          <w:spacing w:val="0"/>
          <w:kern w:val="0"/>
          <w:position w:val="0"/>
          <w:sz w:val="32"/>
          <w:szCs w:val="32"/>
        </w:rPr>
      </w:pPr>
      <w:r>
        <w:rPr>
          <w:rFonts w:hint="eastAsia" w:ascii="楷体" w:hAnsi="楷体" w:eastAsia="楷体" w:cs="楷体"/>
          <w:b/>
          <w:bCs/>
          <w:spacing w:val="0"/>
          <w:kern w:val="0"/>
          <w:position w:val="0"/>
          <w:sz w:val="32"/>
          <w:szCs w:val="32"/>
        </w:rPr>
        <w:t>(二)医疗美容机构监督。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1.医疗美容机构资质管理情况。是否取得《医疗机构执业许可证》或诊所备案凭证；是否进行医疗美容诊疗科目登记；是否按照备案的医疗美容项目级别开展医疗美容服务。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3.药品、医疗器械管理情况。在使用环节是否存在违法违规行为，包括使用不符合法定要求的药品、医疗器械，超出适应症范围使用药品、医疗器械等。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4.医疗美容广告发布管理情况。是否存在未经批准或篡改《医疗广告审查证明》内容发布医疗美容广告的行为。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5.医疗技术(禁止类技术、限制类技术)管理情况。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6.医疗文书管理情况。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baseline"/>
        <w:rPr>
          <w:rFonts w:hint="eastAsia" w:ascii="楷体" w:hAnsi="楷体" w:eastAsia="楷体" w:cs="楷体"/>
          <w:b/>
          <w:bCs/>
          <w:spacing w:val="0"/>
          <w:kern w:val="0"/>
          <w:position w:val="0"/>
          <w:sz w:val="32"/>
          <w:szCs w:val="32"/>
        </w:rPr>
      </w:pPr>
      <w:r>
        <w:rPr>
          <w:rFonts w:hint="eastAsia" w:ascii="楷体" w:hAnsi="楷体" w:eastAsia="楷体" w:cs="楷体"/>
          <w:b/>
          <w:bCs/>
          <w:spacing w:val="0"/>
          <w:kern w:val="0"/>
          <w:position w:val="0"/>
          <w:sz w:val="32"/>
          <w:szCs w:val="32"/>
        </w:rPr>
        <w:t>(三)母婴保健技术服务机构监督。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1.机构及人员资质情况。开展母婴保健技术服务、人类辅助生殖技术服务、设置人类精子库的机构执业资质和人员执业资格情况。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2.法律法规执行情况</w:t>
      </w:r>
      <w:r>
        <w:rPr>
          <w:rFonts w:hint="eastAsia" w:ascii="仿宋_GB2312" w:hAnsi="仿宋_GB2312" w:eastAsia="仿宋_GB2312" w:cs="仿宋_GB2312"/>
          <w:spacing w:val="0"/>
          <w:kern w:val="0"/>
          <w:position w:val="0"/>
          <w:sz w:val="32"/>
          <w:szCs w:val="32"/>
          <w:lang w:eastAsia="zh-CN"/>
        </w:rPr>
        <w:t>。</w:t>
      </w:r>
      <w:r>
        <w:rPr>
          <w:rFonts w:hint="eastAsia" w:ascii="仿宋_GB2312" w:hAnsi="仿宋_GB2312" w:eastAsia="仿宋_GB2312" w:cs="仿宋_GB2312"/>
          <w:spacing w:val="0"/>
          <w:kern w:val="0"/>
          <w:position w:val="0"/>
          <w:sz w:val="32"/>
          <w:szCs w:val="32"/>
        </w:rPr>
        <w:t>机构是否按照批准的业务范围和服务项目执业；人员是否按照批准的服务项目执业；开展人工终止妊娠手术是否进行登记查验；开展孕妇外周血胎儿游离DNA产前筛查与诊断是否规范；开展人类辅助生殖技术是否查验身份证、结婚证；开展产前诊断、人类辅助生殖技术等服务是否符合相关要求；相关技术服务是否遵守知情同意的原则；出具医学证明文件和诊断报告是否符合相关规定；病历、记录、档案等医疗文书是否符合相关规定；是否设置禁止“两非”的警示标志；是否依法发布母婴保健技术服务广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3.制度建立及实施情况。是否建立禁止胎儿性别鉴定的管理制度；是否建立人工终止妊娠登记查验制度；是否建立技术档案管理、转诊、追踪观察制度；是否建立孕产妇死亡、婴儿死亡以及新生儿出生缺陷报告制度；是否建立出生医学证明管理制度；是否存在出具虚假出生医学证明情况；是否具有保证技术服务安全和服务质量的其他管理制度；相关制度实施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黑体" w:hAnsi="黑体" w:eastAsia="黑体" w:cs="黑体"/>
          <w:spacing w:val="0"/>
          <w:kern w:val="0"/>
          <w:position w:val="0"/>
          <w:sz w:val="32"/>
          <w:szCs w:val="32"/>
          <w:highlight w:val="none"/>
        </w:rPr>
      </w:pPr>
      <w:r>
        <w:rPr>
          <w:rFonts w:hint="eastAsia" w:ascii="黑体" w:hAnsi="黑体" w:eastAsia="黑体" w:cs="黑体"/>
          <w:spacing w:val="0"/>
          <w:kern w:val="0"/>
          <w:position w:val="0"/>
          <w:sz w:val="32"/>
          <w:szCs w:val="32"/>
          <w:highlight w:val="none"/>
        </w:rPr>
        <w:t>三、结果报送要求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highlight w:val="none"/>
        </w:rPr>
      </w:pPr>
      <w:r>
        <w:rPr>
          <w:rFonts w:hint="eastAsia" w:ascii="仿宋_GB2312" w:hAnsi="仿宋_GB2312" w:eastAsia="仿宋_GB2312" w:cs="仿宋_GB2312"/>
          <w:spacing w:val="0"/>
          <w:kern w:val="0"/>
          <w:position w:val="0"/>
          <w:sz w:val="32"/>
          <w:szCs w:val="32"/>
        </w:rPr>
        <w:t>(一)</w:t>
      </w:r>
      <w:r>
        <w:rPr>
          <w:rFonts w:hint="eastAsia" w:ascii="仿宋_GB2312" w:hAnsi="仿宋_GB2312" w:eastAsia="仿宋_GB2312" w:cs="仿宋_GB2312"/>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highlight w:val="none"/>
        </w:rPr>
        <w:t>要于2024年11月8日前完成</w:t>
      </w:r>
      <w:r>
        <w:rPr>
          <w:rFonts w:hint="eastAsia" w:ascii="仿宋_GB2312" w:hAnsi="仿宋_GB2312" w:eastAsia="仿宋_GB2312" w:cs="仿宋_GB2312"/>
          <w:spacing w:val="0"/>
          <w:kern w:val="0"/>
          <w:position w:val="0"/>
          <w:sz w:val="32"/>
          <w:szCs w:val="32"/>
          <w:highlight w:val="none"/>
          <w:lang w:eastAsia="zh-CN"/>
        </w:rPr>
        <w:t>我县</w:t>
      </w:r>
      <w:r>
        <w:rPr>
          <w:rFonts w:hint="eastAsia" w:ascii="仿宋_GB2312" w:hAnsi="仿宋_GB2312" w:eastAsia="仿宋_GB2312" w:cs="仿宋_GB2312"/>
          <w:spacing w:val="0"/>
          <w:kern w:val="0"/>
          <w:position w:val="0"/>
          <w:sz w:val="32"/>
          <w:szCs w:val="32"/>
          <w:highlight w:val="none"/>
        </w:rPr>
        <w:t>医疗卫生国家监督抽检信息报送工作，汇总数据以信息报告系统填报数据为准。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w:t>
      </w:r>
      <w:r>
        <w:rPr>
          <w:rFonts w:hint="eastAsia" w:ascii="仿宋_GB2312" w:hAnsi="仿宋_GB2312" w:eastAsia="仿宋_GB2312" w:cs="仿宋_GB2312"/>
          <w:spacing w:val="0"/>
          <w:kern w:val="0"/>
          <w:position w:val="0"/>
          <w:sz w:val="32"/>
          <w:szCs w:val="32"/>
          <w:lang w:eastAsia="zh-CN"/>
        </w:rPr>
        <w:t>二</w:t>
      </w:r>
      <w:r>
        <w:rPr>
          <w:rFonts w:hint="eastAsia" w:ascii="仿宋_GB2312" w:hAnsi="仿宋_GB2312" w:eastAsia="仿宋_GB2312" w:cs="仿宋_GB2312"/>
          <w:spacing w:val="0"/>
          <w:kern w:val="0"/>
          <w:position w:val="0"/>
          <w:sz w:val="32"/>
          <w:szCs w:val="32"/>
        </w:rPr>
        <w:t>)</w:t>
      </w:r>
      <w:r>
        <w:rPr>
          <w:rFonts w:hint="eastAsia" w:ascii="仿宋_GB2312" w:hAnsi="仿宋_GB2312" w:eastAsia="仿宋_GB2312" w:cs="仿宋_GB2312"/>
          <w:strike w:val="0"/>
          <w:dstrike w:val="0"/>
          <w:spacing w:val="0"/>
          <w:kern w:val="0"/>
          <w:position w:val="0"/>
          <w:sz w:val="32"/>
          <w:szCs w:val="32"/>
          <w:highlight w:val="none"/>
          <w:lang w:eastAsia="zh-CN"/>
        </w:rPr>
        <w:t>县疾控中心</w:t>
      </w:r>
      <w:r>
        <w:rPr>
          <w:rFonts w:hint="eastAsia" w:ascii="仿宋_GB2312" w:hAnsi="仿宋_GB2312" w:eastAsia="仿宋_GB2312" w:cs="仿宋_GB2312"/>
          <w:spacing w:val="0"/>
          <w:kern w:val="0"/>
          <w:position w:val="0"/>
          <w:sz w:val="32"/>
          <w:szCs w:val="32"/>
        </w:rPr>
        <w:t>要强化处理措施，对于违法行为，要依法予以行政处罚，对于违反政策要求但无行政处罚依据的，要下达监督意见书，同时向</w:t>
      </w:r>
      <w:r>
        <w:rPr>
          <w:rFonts w:hint="eastAsia" w:ascii="仿宋_GB2312" w:hAnsi="仿宋_GB2312" w:eastAsia="仿宋_GB2312" w:cs="仿宋_GB2312"/>
          <w:spacing w:val="0"/>
          <w:kern w:val="0"/>
          <w:position w:val="0"/>
          <w:sz w:val="32"/>
          <w:szCs w:val="32"/>
          <w:lang w:eastAsia="zh-CN"/>
        </w:rPr>
        <w:t>县卫健局</w:t>
      </w:r>
      <w:r>
        <w:rPr>
          <w:rFonts w:hint="eastAsia" w:ascii="仿宋_GB2312" w:hAnsi="仿宋_GB2312" w:eastAsia="仿宋_GB2312" w:cs="仿宋_GB2312"/>
          <w:spacing w:val="0"/>
          <w:kern w:val="0"/>
          <w:position w:val="0"/>
          <w:sz w:val="32"/>
          <w:szCs w:val="32"/>
        </w:rPr>
        <w:t>报告</w:t>
      </w:r>
      <w:r>
        <w:rPr>
          <w:rFonts w:hint="eastAsia" w:ascii="仿宋_GB2312" w:hAnsi="仿宋_GB2312" w:eastAsia="仿宋_GB2312" w:cs="仿宋_GB2312"/>
          <w:spacing w:val="0"/>
          <w:kern w:val="0"/>
          <w:position w:val="0"/>
          <w:sz w:val="32"/>
          <w:szCs w:val="32"/>
          <w:lang w:eastAsia="zh-CN"/>
        </w:rPr>
        <w:t>，要</w:t>
      </w:r>
      <w:r>
        <w:rPr>
          <w:rFonts w:hint="eastAsia" w:ascii="仿宋_GB2312" w:hAnsi="仿宋_GB2312" w:eastAsia="仿宋_GB2312" w:cs="仿宋_GB2312"/>
          <w:spacing w:val="0"/>
          <w:kern w:val="0"/>
          <w:position w:val="0"/>
          <w:sz w:val="32"/>
          <w:szCs w:val="32"/>
        </w:rPr>
        <w:t>加强管理，责令限期整改，严重的按照《医疗卫生行业综合监管责任追究规定》追究责任。涉嫌违法犯罪线索及时移交相关部门；重大案件信息要及时向</w:t>
      </w:r>
      <w:r>
        <w:rPr>
          <w:rFonts w:hint="eastAsia" w:ascii="仿宋_GB2312" w:hAnsi="仿宋_GB2312" w:eastAsia="仿宋_GB2312" w:cs="仿宋_GB2312"/>
          <w:spacing w:val="0"/>
          <w:kern w:val="0"/>
          <w:position w:val="0"/>
          <w:sz w:val="32"/>
          <w:szCs w:val="32"/>
          <w:highlight w:val="none"/>
          <w:lang w:eastAsia="zh-CN"/>
        </w:rPr>
        <w:t>县卫健局</w:t>
      </w:r>
      <w:r>
        <w:rPr>
          <w:rFonts w:hint="eastAsia" w:ascii="仿宋_GB2312" w:hAnsi="仿宋_GB2312" w:eastAsia="仿宋_GB2312" w:cs="仿宋_GB2312"/>
          <w:spacing w:val="0"/>
          <w:kern w:val="0"/>
          <w:position w:val="0"/>
          <w:sz w:val="32"/>
          <w:szCs w:val="32"/>
        </w:rPr>
        <w:t>报告。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baseline"/>
        <w:rPr>
          <w:rFonts w:hint="default" w:ascii="仿宋_GB2312" w:hAnsi="仿宋_GB2312" w:eastAsia="仿宋_GB2312" w:cs="仿宋_GB2312"/>
          <w:spacing w:val="0"/>
          <w:kern w:val="0"/>
          <w:position w:val="0"/>
          <w:sz w:val="32"/>
          <w:szCs w:val="32"/>
          <w:lang w:val="en-US" w:eastAsia="zh-CN"/>
        </w:rPr>
      </w:pPr>
      <w:r>
        <w:rPr>
          <w:rFonts w:hint="eastAsia" w:ascii="仿宋_GB2312" w:hAnsi="仿宋_GB2312" w:eastAsia="仿宋_GB2312" w:cs="仿宋_GB2312"/>
          <w:spacing w:val="0"/>
          <w:kern w:val="0"/>
          <w:position w:val="0"/>
          <w:sz w:val="32"/>
          <w:szCs w:val="32"/>
          <w:lang w:val="en-US" w:eastAsia="zh-CN"/>
        </w:rPr>
        <w:t>县疾控中心</w:t>
      </w:r>
      <w:r>
        <w:rPr>
          <w:rFonts w:hint="eastAsia" w:ascii="仿宋_GB2312" w:hAnsi="仿宋_GB2312" w:eastAsia="仿宋_GB2312" w:cs="仿宋_GB2312"/>
          <w:spacing w:val="0"/>
          <w:kern w:val="0"/>
          <w:position w:val="0"/>
          <w:sz w:val="32"/>
          <w:szCs w:val="32"/>
        </w:rPr>
        <w:t>联系人</w:t>
      </w:r>
      <w:r>
        <w:rPr>
          <w:rFonts w:hint="eastAsia" w:ascii="仿宋_GB2312" w:hAnsi="仿宋_GB2312" w:eastAsia="仿宋_GB2312" w:cs="仿宋_GB2312"/>
          <w:spacing w:val="0"/>
          <w:kern w:val="0"/>
          <w:position w:val="0"/>
          <w:sz w:val="32"/>
          <w:szCs w:val="32"/>
          <w:lang w:eastAsia="zh-CN"/>
        </w:rPr>
        <w:t>：徐政泰，</w:t>
      </w:r>
      <w:r>
        <w:rPr>
          <w:rFonts w:hint="eastAsia" w:ascii="仿宋_GB2312" w:hAnsi="仿宋_GB2312" w:eastAsia="仿宋_GB2312" w:cs="仿宋_GB2312"/>
          <w:spacing w:val="0"/>
          <w:kern w:val="0"/>
          <w:position w:val="0"/>
          <w:sz w:val="32"/>
          <w:szCs w:val="32"/>
        </w:rPr>
        <w:t>联系电话：</w:t>
      </w:r>
      <w:r>
        <w:rPr>
          <w:rFonts w:hint="eastAsia" w:ascii="仿宋_GB2312" w:hAnsi="仿宋_GB2312" w:eastAsia="仿宋_GB2312" w:cs="仿宋_GB2312"/>
          <w:spacing w:val="0"/>
          <w:kern w:val="0"/>
          <w:position w:val="0"/>
          <w:sz w:val="32"/>
          <w:szCs w:val="32"/>
          <w:lang w:val="en-US" w:eastAsia="zh-CN"/>
        </w:rPr>
        <w:t>0595-23522856</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0"/>
          <w:kern w:val="0"/>
          <w:positio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附表：</w:t>
      </w:r>
      <w:r>
        <w:rPr>
          <w:rFonts w:hint="eastAsia" w:ascii="仿宋_GB2312" w:hAnsi="仿宋_GB2312" w:eastAsia="仿宋_GB2312" w:cs="仿宋_GB2312"/>
          <w:spacing w:val="0"/>
          <w:kern w:val="0"/>
          <w:position w:val="0"/>
          <w:sz w:val="32"/>
          <w:szCs w:val="32"/>
          <w:lang w:val="en-US" w:eastAsia="zh-CN"/>
        </w:rPr>
        <w:t>5-</w:t>
      </w:r>
      <w:r>
        <w:rPr>
          <w:rFonts w:hint="eastAsia" w:ascii="仿宋_GB2312" w:hAnsi="仿宋_GB2312" w:eastAsia="仿宋_GB2312" w:cs="仿宋_GB2312"/>
          <w:spacing w:val="0"/>
          <w:kern w:val="0"/>
          <w:position w:val="0"/>
          <w:sz w:val="32"/>
          <w:szCs w:val="32"/>
        </w:rPr>
        <w:t>1</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2024年医疗机构国家随机监督抽查工作计划表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5-</w:t>
      </w:r>
      <w:r>
        <w:rPr>
          <w:rFonts w:hint="eastAsia" w:ascii="仿宋_GB2312" w:hAnsi="仿宋_GB2312" w:eastAsia="仿宋_GB2312" w:cs="仿宋_GB2312"/>
          <w:spacing w:val="0"/>
          <w:kern w:val="0"/>
          <w:position w:val="0"/>
          <w:sz w:val="32"/>
          <w:szCs w:val="32"/>
        </w:rPr>
        <w:t>2</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2024年医疗机构国家随机监督抽查汇总表</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5-</w:t>
      </w:r>
      <w:r>
        <w:rPr>
          <w:rFonts w:hint="eastAsia" w:ascii="仿宋_GB2312" w:hAnsi="仿宋_GB2312" w:eastAsia="仿宋_GB2312" w:cs="仿宋_GB2312"/>
          <w:spacing w:val="0"/>
          <w:kern w:val="0"/>
          <w:position w:val="0"/>
          <w:sz w:val="32"/>
          <w:szCs w:val="32"/>
        </w:rPr>
        <w:t>3</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2024年医疗美容机构国家随机监督抽查工作计划表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5-</w:t>
      </w:r>
      <w:r>
        <w:rPr>
          <w:rFonts w:hint="eastAsia" w:ascii="仿宋_GB2312" w:hAnsi="仿宋_GB2312" w:eastAsia="仿宋_GB2312" w:cs="仿宋_GB2312"/>
          <w:spacing w:val="0"/>
          <w:kern w:val="0"/>
          <w:position w:val="0"/>
          <w:sz w:val="32"/>
          <w:szCs w:val="32"/>
        </w:rPr>
        <w:t>4</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2024年医疗美容机构国家随机监督抽查汇总表</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left="1596" w:leftChars="760" w:firstLine="0" w:firstLineChars="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5-</w:t>
      </w:r>
      <w:r>
        <w:rPr>
          <w:rFonts w:hint="eastAsia" w:ascii="仿宋_GB2312" w:hAnsi="仿宋_GB2312" w:eastAsia="仿宋_GB2312" w:cs="仿宋_GB2312"/>
          <w:spacing w:val="0"/>
          <w:kern w:val="0"/>
          <w:position w:val="0"/>
          <w:sz w:val="32"/>
          <w:szCs w:val="32"/>
        </w:rPr>
        <w:t>5</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2024年母婴保健技术服务机构国家随机监督抽查工作计划表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lang w:val="en-US" w:eastAsia="zh-CN"/>
        </w:rPr>
        <w:t>5-</w:t>
      </w:r>
      <w:r>
        <w:rPr>
          <w:rFonts w:hint="eastAsia" w:ascii="仿宋_GB2312" w:hAnsi="仿宋_GB2312" w:eastAsia="仿宋_GB2312" w:cs="仿宋_GB2312"/>
          <w:spacing w:val="0"/>
          <w:kern w:val="0"/>
          <w:position w:val="0"/>
          <w:sz w:val="32"/>
          <w:szCs w:val="32"/>
        </w:rPr>
        <w:t>6</w:t>
      </w:r>
      <w:r>
        <w:rPr>
          <w:rFonts w:hint="eastAsia" w:ascii="仿宋_GB2312" w:hAnsi="仿宋_GB2312" w:eastAsia="仿宋_GB2312" w:cs="仿宋_GB2312"/>
          <w:spacing w:val="0"/>
          <w:kern w:val="0"/>
          <w:position w:val="0"/>
          <w:sz w:val="32"/>
          <w:szCs w:val="32"/>
          <w:lang w:val="en-US" w:eastAsia="zh-CN"/>
        </w:rPr>
        <w:t>.</w:t>
      </w:r>
      <w:r>
        <w:rPr>
          <w:rFonts w:hint="eastAsia" w:ascii="仿宋_GB2312" w:hAnsi="仿宋_GB2312" w:eastAsia="仿宋_GB2312" w:cs="仿宋_GB2312"/>
          <w:spacing w:val="0"/>
          <w:kern w:val="0"/>
          <w:position w:val="0"/>
          <w:sz w:val="32"/>
          <w:szCs w:val="32"/>
        </w:rPr>
        <w:t>2024年母婴保健技术服务机构国家随机监督抽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1600" w:firstLineChars="500"/>
        <w:textAlignment w:val="baseline"/>
        <w:rPr>
          <w:rFonts w:hint="eastAsia" w:ascii="仿宋_GB2312" w:hAnsi="仿宋_GB2312" w:eastAsia="仿宋_GB2312" w:cs="仿宋_GB2312"/>
          <w:spacing w:val="0"/>
          <w:kern w:val="0"/>
          <w:position w:val="0"/>
          <w:sz w:val="32"/>
          <w:szCs w:val="32"/>
        </w:rPr>
      </w:pPr>
      <w:r>
        <w:rPr>
          <w:rFonts w:hint="eastAsia" w:ascii="仿宋_GB2312" w:hAnsi="仿宋_GB2312" w:eastAsia="仿宋_GB2312" w:cs="仿宋_GB2312"/>
          <w:spacing w:val="0"/>
          <w:kern w:val="0"/>
          <w:position w:val="0"/>
          <w:sz w:val="32"/>
          <w:szCs w:val="32"/>
        </w:rPr>
        <w:t>查汇总表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20" w:firstLineChars="200"/>
        <w:textAlignment w:val="baseline"/>
        <w:rPr>
          <w:rFonts w:ascii="Arial"/>
          <w:spacing w:val="0"/>
          <w:kern w:val="0"/>
          <w:position w:val="0"/>
          <w:sz w:val="21"/>
        </w:rPr>
        <w:sectPr>
          <w:pgSz w:w="11900" w:h="16820"/>
          <w:pgMar w:top="2098" w:right="1587" w:bottom="1984" w:left="1587"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5-1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760" w:firstLineChars="400"/>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2024年医疗机构国家随机监督抽查工作计划表</w:t>
      </w:r>
    </w:p>
    <w:tbl>
      <w:tblPr>
        <w:tblStyle w:val="12"/>
        <w:tblpPr w:leftFromText="180" w:rightFromText="180" w:vertAnchor="text" w:horzAnchor="page" w:tblpX="1044" w:tblpY="193"/>
        <w:tblOverlap w:val="never"/>
        <w:tblW w:w="14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3358"/>
        <w:gridCol w:w="1239"/>
        <w:gridCol w:w="738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9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序号</w:t>
            </w: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监督检查对象</w:t>
            </w:r>
          </w:p>
        </w:tc>
        <w:tc>
          <w:tcPr>
            <w:tcW w:w="123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抽检比例</w:t>
            </w:r>
          </w:p>
        </w:tc>
        <w:tc>
          <w:tcPr>
            <w:tcW w:w="738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检查内容</w:t>
            </w:r>
          </w:p>
        </w:tc>
        <w:tc>
          <w:tcPr>
            <w:tcW w:w="169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9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w:t>
            </w: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医院</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含中医院、妇幼保健院</w:t>
            </w:r>
            <w:r>
              <w:rPr>
                <w:rFonts w:hint="eastAsia" w:ascii="仿宋" w:hAnsi="仿宋" w:eastAsia="仿宋" w:cs="仿宋"/>
                <w:spacing w:val="0"/>
                <w:kern w:val="0"/>
                <w:position w:val="0"/>
                <w:sz w:val="21"/>
                <w:szCs w:val="21"/>
                <w:lang w:eastAsia="zh-CN"/>
              </w:rPr>
              <w:t>）</w:t>
            </w:r>
          </w:p>
        </w:tc>
        <w:tc>
          <w:tcPr>
            <w:tcW w:w="123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15%</w:t>
            </w:r>
          </w:p>
        </w:tc>
        <w:tc>
          <w:tcPr>
            <w:tcW w:w="7385"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1.医疗机构资质(《医疗机构执业许可证》或诊所备案凭证、诊疗活动)管理</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2.医疗卫生人员(医师、护士、医技人员执业资格、执业行为)管理情况。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3.药品(麻醉药品、精神药品、抗菌药物)和医疗器械管理情况。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4.医疗技术(禁止类技术、限制类技术、医疗美容、临床基因扩增)管理情况。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5.医疗文书(处方、病历、医学证明文件等)管理情况。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6.抽查重点病历情况(合理检查、合理用药、合理治疗、收费管理、医保基金使用等)。</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7.生物医学研究(资质资格、登记备案、伦理审查等)管理情况。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8.政策落实情况(公立医疗机构不得开设营利性药店，向出资人、举办者分配或者变相分配收益；公立医疗机构医用耗材“零差率”销售；公立医疗机构医务人员薪酬不得与药品、耗材、检查、化验等收入挂钩等)。</w:t>
            </w:r>
          </w:p>
        </w:tc>
        <w:tc>
          <w:tcPr>
            <w:tcW w:w="169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根据各医疗机构业务开展情况，检查内容可合理缺项。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9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w:t>
            </w: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社区卫生服务机构</w:t>
            </w:r>
          </w:p>
        </w:tc>
        <w:tc>
          <w:tcPr>
            <w:tcW w:w="123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w:t>
            </w:r>
          </w:p>
        </w:tc>
        <w:tc>
          <w:tcPr>
            <w:tcW w:w="7385"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69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w:t>
            </w: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卫生院</w:t>
            </w:r>
          </w:p>
        </w:tc>
        <w:tc>
          <w:tcPr>
            <w:tcW w:w="1239"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7385"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69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93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w:t>
            </w: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村卫生室(所)</w:t>
            </w:r>
          </w:p>
        </w:tc>
        <w:tc>
          <w:tcPr>
            <w:tcW w:w="1239"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7385"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69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93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w:t>
            </w: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诊所</w:t>
            </w:r>
          </w:p>
        </w:tc>
        <w:tc>
          <w:tcPr>
            <w:tcW w:w="1239"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7385"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69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1" w:hRule="atLeast"/>
        </w:trPr>
        <w:tc>
          <w:tcPr>
            <w:tcW w:w="93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3358"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其他医疗机构</w:t>
            </w:r>
          </w:p>
        </w:tc>
        <w:tc>
          <w:tcPr>
            <w:tcW w:w="123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7385"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c>
          <w:tcPr>
            <w:tcW w:w="169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p>
        </w:tc>
      </w:tr>
    </w:tbl>
    <w:p>
      <w:pPr>
        <w:spacing w:line="223" w:lineRule="exact"/>
        <w:rPr>
          <w:spacing w:val="0"/>
          <w:kern w:val="0"/>
          <w:position w:val="0"/>
        </w:rPr>
      </w:pPr>
    </w:p>
    <w:p>
      <w:pPr>
        <w:rPr>
          <w:spacing w:val="0"/>
          <w:kern w:val="0"/>
          <w:position w:val="0"/>
          <w:lang w:val="en-US" w:eastAsia="en-US"/>
        </w:rPr>
      </w:pPr>
      <w:r>
        <w:rPr>
          <w:rFonts w:ascii="Arial" w:hAnsi="Arial" w:eastAsia="Arial" w:cs="Arial"/>
          <w:snapToGrid w:val="0"/>
          <w:color w:val="000000"/>
          <w:spacing w:val="0"/>
          <w:kern w:val="0"/>
          <w:position w:val="0"/>
          <w:sz w:val="21"/>
          <w:szCs w:val="21"/>
          <w:lang w:val="en-US" w:eastAsia="en-US" w:bidi="ar-SA"/>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5-2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82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2024年医疗机构国家随机监督抽查</w:t>
      </w:r>
      <w:r>
        <w:rPr>
          <w:rFonts w:hint="eastAsia" w:ascii="方正小标宋简体" w:hAnsi="方正小标宋简体" w:eastAsia="方正小标宋简体" w:cs="方正小标宋简体"/>
          <w:b w:val="0"/>
          <w:bCs w:val="0"/>
          <w:spacing w:val="0"/>
          <w:kern w:val="0"/>
          <w:position w:val="0"/>
          <w:sz w:val="44"/>
          <w:szCs w:val="44"/>
          <w:lang w:eastAsia="zh-CN"/>
        </w:rPr>
        <w:t>汇总</w:t>
      </w:r>
      <w:r>
        <w:rPr>
          <w:rFonts w:hint="eastAsia" w:ascii="方正小标宋简体" w:hAnsi="方正小标宋简体" w:eastAsia="方正小标宋简体" w:cs="方正小标宋简体"/>
          <w:b w:val="0"/>
          <w:bCs w:val="0"/>
          <w:spacing w:val="0"/>
          <w:kern w:val="0"/>
          <w:position w:val="0"/>
          <w:sz w:val="44"/>
          <w:szCs w:val="44"/>
        </w:rPr>
        <w:t>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40"/>
        <w:gridCol w:w="440"/>
        <w:gridCol w:w="680"/>
        <w:gridCol w:w="680"/>
        <w:gridCol w:w="397"/>
        <w:gridCol w:w="397"/>
        <w:gridCol w:w="68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val="en-US" w:eastAsia="zh-CN"/>
              </w:rPr>
            </w:pPr>
            <w:r>
              <w:rPr>
                <w:rFonts w:hint="eastAsia" w:ascii="仿宋" w:hAnsi="仿宋" w:eastAsia="仿宋" w:cs="仿宋"/>
                <w:spacing w:val="0"/>
                <w:kern w:val="0"/>
                <w:position w:val="0"/>
                <w:sz w:val="18"/>
                <w:szCs w:val="18"/>
              </w:rPr>
              <w:t>类别</w:t>
            </w:r>
          </w:p>
        </w:tc>
        <w:tc>
          <w:tcPr>
            <w:tcW w:w="3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辖区内单位总数</w:t>
            </w:r>
          </w:p>
        </w:tc>
        <w:tc>
          <w:tcPr>
            <w:tcW w:w="4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检查单位数</w:t>
            </w:r>
          </w:p>
        </w:tc>
        <w:tc>
          <w:tcPr>
            <w:tcW w:w="10377" w:type="dxa"/>
            <w:gridSpan w:val="2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不合格情况</w:t>
            </w:r>
          </w:p>
        </w:tc>
        <w:tc>
          <w:tcPr>
            <w:tcW w:w="1588"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1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医疗机构资质管理</w:t>
            </w:r>
          </w:p>
        </w:tc>
        <w:tc>
          <w:tcPr>
            <w:tcW w:w="3062" w:type="dxa"/>
            <w:gridSpan w:val="7"/>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医疗卫生人员管理</w:t>
            </w:r>
          </w:p>
        </w:tc>
        <w:tc>
          <w:tcPr>
            <w:tcW w:w="11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药品和医疗器械管理</w:t>
            </w:r>
          </w:p>
        </w:tc>
        <w:tc>
          <w:tcPr>
            <w:tcW w:w="1985"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医疗技术与生物医学研究管理</w:t>
            </w:r>
          </w:p>
        </w:tc>
        <w:tc>
          <w:tcPr>
            <w:tcW w:w="1588"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color w:val="auto"/>
                <w:spacing w:val="0"/>
                <w:kern w:val="0"/>
                <w:position w:val="0"/>
                <w:sz w:val="18"/>
                <w:szCs w:val="18"/>
              </w:rPr>
              <w:t>医疗文书管</w:t>
            </w:r>
            <w:r>
              <w:rPr>
                <w:rFonts w:hint="eastAsia" w:ascii="仿宋" w:hAnsi="仿宋" w:eastAsia="仿宋" w:cs="仿宋"/>
                <w:spacing w:val="0"/>
                <w:kern w:val="0"/>
                <w:position w:val="0"/>
                <w:sz w:val="18"/>
                <w:szCs w:val="18"/>
              </w:rPr>
              <w:t>理</w:t>
            </w:r>
          </w:p>
        </w:tc>
        <w:tc>
          <w:tcPr>
            <w:tcW w:w="11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政策落实</w:t>
            </w:r>
          </w:p>
        </w:tc>
        <w:tc>
          <w:tcPr>
            <w:tcW w:w="3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查处案件数</w:t>
            </w:r>
          </w:p>
        </w:tc>
        <w:tc>
          <w:tcPr>
            <w:tcW w:w="3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罚没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金</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额</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万</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元</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w:t>
            </w:r>
          </w:p>
        </w:tc>
        <w:tc>
          <w:tcPr>
            <w:tcW w:w="3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吊</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销</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构</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执</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许</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可</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》单位数</w:t>
            </w:r>
          </w:p>
        </w:tc>
        <w:tc>
          <w:tcPr>
            <w:tcW w:w="3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1" w:hRule="atLeast"/>
          <w:jc w:val="center"/>
        </w:trPr>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执业许可证管理不符合要求单位数</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机构</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诊疗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活动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管理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不符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求单</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单</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外国医师管理不符合要求单位数</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香港</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、澳门特别行政区医师管理不符合要求单位数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台湾医师管理不符合要求单位数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乡村医生管理不符合要求单位数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护士管理不符合要求单位数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医技人员管理不符合要求单位数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麻</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药</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品和精神药品管理不符合要求单位数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抗菌药物管理不符合要求单位数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医疗器械管理不符合要求单位数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止</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临床应用技术管理不符合要求单位数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限</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临床应用技术管理不符合要求单位数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医疗美容管理不符合要求单位数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临床基因扩增管理不符合要求单位数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物</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医学研究研究管理不符合要求单位数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处方管理不符合要求单位数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病历管理不符合要求单位数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医学证明文件管理不符合要求单位数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抽查重点病历不合格单位数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公立医疗机构开设营利性药店</w:t>
            </w:r>
            <w:r>
              <w:rPr>
                <w:rFonts w:hint="eastAsia" w:ascii="仿宋" w:hAnsi="仿宋" w:eastAsia="仿宋" w:cs="仿宋"/>
                <w:spacing w:val="0"/>
                <w:kern w:val="0"/>
                <w:position w:val="0"/>
                <w:sz w:val="18"/>
                <w:szCs w:val="18"/>
              </w:rPr>
              <w:t>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公</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立医疗机构加价销售医用耗材</w:t>
            </w:r>
            <w:r>
              <w:rPr>
                <w:rFonts w:hint="eastAsia" w:ascii="仿宋" w:hAnsi="仿宋" w:eastAsia="仿宋" w:cs="仿宋"/>
                <w:spacing w:val="0"/>
                <w:kern w:val="0"/>
                <w:position w:val="0"/>
                <w:sz w:val="18"/>
                <w:szCs w:val="18"/>
              </w:rPr>
              <w:t>单位数</w:t>
            </w: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公</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eastAsia="zh-CN"/>
              </w:rPr>
            </w:pPr>
            <w:r>
              <w:rPr>
                <w:rFonts w:hint="eastAsia" w:ascii="仿宋" w:hAnsi="仿宋" w:eastAsia="仿宋" w:cs="仿宋"/>
                <w:spacing w:val="0"/>
                <w:kern w:val="0"/>
                <w:position w:val="0"/>
                <w:sz w:val="18"/>
                <w:szCs w:val="18"/>
                <w:lang w:eastAsia="zh-CN"/>
              </w:rPr>
              <w:t>立</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lang w:eastAsia="zh-CN"/>
              </w:rPr>
              <w:t>医疗机构薪酬与业务收入挂钩</w:t>
            </w:r>
            <w:r>
              <w:rPr>
                <w:rFonts w:hint="eastAsia" w:ascii="仿宋" w:hAnsi="仿宋" w:eastAsia="仿宋" w:cs="仿宋"/>
                <w:spacing w:val="0"/>
                <w:kern w:val="0"/>
                <w:position w:val="0"/>
                <w:sz w:val="18"/>
                <w:szCs w:val="18"/>
              </w:rPr>
              <w:t>单位数</w:t>
            </w:r>
          </w:p>
        </w:tc>
        <w:tc>
          <w:tcPr>
            <w:tcW w:w="3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val="en-US" w:eastAsia="zh-CN"/>
              </w:rPr>
            </w:pPr>
            <w:r>
              <w:rPr>
                <w:rFonts w:hint="eastAsia" w:ascii="仿宋" w:hAnsi="仿宋" w:eastAsia="仿宋" w:cs="仿宋"/>
                <w:spacing w:val="0"/>
                <w:kern w:val="0"/>
                <w:position w:val="0"/>
                <w:sz w:val="18"/>
                <w:szCs w:val="18"/>
              </w:rPr>
              <w:t>医院</w:t>
            </w:r>
            <w:r>
              <w:rPr>
                <w:rFonts w:hint="eastAsia" w:ascii="仿宋" w:hAnsi="仿宋" w:eastAsia="仿宋" w:cs="仿宋"/>
                <w:spacing w:val="0"/>
                <w:kern w:val="0"/>
                <w:position w:val="0"/>
                <w:sz w:val="18"/>
                <w:szCs w:val="18"/>
                <w:lang w:val="en-US" w:eastAsia="zh-CN"/>
              </w:rPr>
              <w:t>(</w:t>
            </w:r>
            <w:r>
              <w:rPr>
                <w:rFonts w:hint="eastAsia" w:ascii="仿宋" w:hAnsi="仿宋" w:eastAsia="仿宋" w:cs="仿宋"/>
                <w:spacing w:val="0"/>
                <w:kern w:val="0"/>
                <w:position w:val="0"/>
                <w:sz w:val="18"/>
                <w:szCs w:val="18"/>
              </w:rPr>
              <w:t>含中医院、妇幼保健院</w:t>
            </w:r>
            <w:r>
              <w:rPr>
                <w:rFonts w:hint="eastAsia" w:ascii="仿宋" w:hAnsi="仿宋" w:eastAsia="仿宋" w:cs="仿宋"/>
                <w:spacing w:val="0"/>
                <w:kern w:val="0"/>
                <w:position w:val="0"/>
                <w:sz w:val="18"/>
                <w:szCs w:val="18"/>
                <w:lang w:val="en-US" w:eastAsia="zh-CN"/>
              </w:rPr>
              <w:t>)</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社区卫生服务机构</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卫生院</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lang w:val="en-US" w:eastAsia="zh-CN"/>
              </w:rPr>
            </w:pPr>
            <w:r>
              <w:rPr>
                <w:rFonts w:hint="eastAsia" w:ascii="仿宋" w:hAnsi="仿宋" w:eastAsia="仿宋" w:cs="仿宋"/>
                <w:spacing w:val="0"/>
                <w:kern w:val="0"/>
                <w:position w:val="0"/>
                <w:sz w:val="18"/>
                <w:szCs w:val="18"/>
              </w:rPr>
              <w:t>村卫生室</w:t>
            </w:r>
            <w:r>
              <w:rPr>
                <w:rFonts w:hint="eastAsia" w:ascii="仿宋" w:hAnsi="仿宋" w:eastAsia="仿宋" w:cs="仿宋"/>
                <w:spacing w:val="0"/>
                <w:kern w:val="0"/>
                <w:position w:val="0"/>
                <w:sz w:val="18"/>
                <w:szCs w:val="18"/>
                <w:lang w:val="en-US" w:eastAsia="zh-CN"/>
              </w:rPr>
              <w:t>(</w:t>
            </w:r>
            <w:r>
              <w:rPr>
                <w:rFonts w:hint="eastAsia" w:ascii="仿宋" w:hAnsi="仿宋" w:eastAsia="仿宋" w:cs="仿宋"/>
                <w:spacing w:val="0"/>
                <w:kern w:val="0"/>
                <w:position w:val="0"/>
                <w:sz w:val="18"/>
                <w:szCs w:val="18"/>
              </w:rPr>
              <w:t>所</w:t>
            </w:r>
            <w:r>
              <w:rPr>
                <w:rFonts w:hint="eastAsia" w:ascii="仿宋" w:hAnsi="仿宋" w:eastAsia="仿宋" w:cs="仿宋"/>
                <w:spacing w:val="0"/>
                <w:kern w:val="0"/>
                <w:position w:val="0"/>
                <w:sz w:val="18"/>
                <w:szCs w:val="18"/>
                <w:lang w:val="en-US" w:eastAsia="zh-CN"/>
              </w:rPr>
              <w:t>)</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诊  所</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其他医疗机构</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r>
              <w:rPr>
                <w:rFonts w:hint="eastAsia" w:ascii="仿宋" w:hAnsi="仿宋" w:eastAsia="仿宋" w:cs="仿宋"/>
                <w:spacing w:val="0"/>
                <w:kern w:val="0"/>
                <w:position w:val="0"/>
                <w:sz w:val="18"/>
                <w:szCs w:val="18"/>
              </w:rPr>
              <w:t>合计</w:t>
            </w:r>
          </w:p>
        </w:tc>
        <w:tc>
          <w:tcPr>
            <w:tcW w:w="3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4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c>
          <w:tcPr>
            <w:tcW w:w="3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200" w:lineRule="exact"/>
              <w:ind w:left="0" w:firstLine="0" w:firstLineChars="0"/>
              <w:jc w:val="center"/>
              <w:textAlignment w:val="baseline"/>
              <w:rPr>
                <w:rFonts w:hint="eastAsia" w:ascii="仿宋" w:hAnsi="仿宋" w:eastAsia="仿宋" w:cs="仿宋"/>
                <w:spacing w:val="0"/>
                <w:kern w:val="0"/>
                <w:position w:val="0"/>
                <w:sz w:val="18"/>
                <w:szCs w:val="18"/>
              </w:rPr>
            </w:pPr>
          </w:p>
        </w:tc>
      </w:tr>
    </w:tbl>
    <w:p>
      <w:pPr>
        <w:spacing w:line="14" w:lineRule="auto"/>
        <w:rPr>
          <w:rFonts w:ascii="Arial" w:hAnsi="Arial" w:eastAsia="Arial" w:cs="Arial"/>
          <w:spacing w:val="0"/>
          <w:kern w:val="0"/>
          <w:position w:val="0"/>
          <w:sz w:val="2"/>
          <w:szCs w:val="2"/>
        </w:rPr>
      </w:pPr>
    </w:p>
    <w:p>
      <w:pPr>
        <w:spacing w:line="14" w:lineRule="auto"/>
        <w:rPr>
          <w:rFonts w:ascii="Arial" w:hAnsi="Arial" w:eastAsia="Arial" w:cs="Arial"/>
          <w:spacing w:val="0"/>
          <w:kern w:val="0"/>
          <w:position w:val="0"/>
          <w:sz w:val="2"/>
          <w:szCs w:val="2"/>
        </w:rPr>
        <w:sectPr>
          <w:headerReference r:id="rId30" w:type="default"/>
          <w:pgSz w:w="16820" w:h="11900" w:orient="landscape"/>
          <w:pgMar w:top="1701" w:right="1587" w:bottom="1701" w:left="1587"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5-3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911" w:firstLine="440" w:firstLineChars="100"/>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2024年医疗美容机构国家随机监督抽查工作计划表</w:t>
      </w:r>
    </w:p>
    <w:p>
      <w:pPr>
        <w:spacing w:line="203" w:lineRule="exact"/>
        <w:rPr>
          <w:spacing w:val="0"/>
          <w:kern w:val="0"/>
          <w:position w:val="0"/>
        </w:rPr>
      </w:pPr>
    </w:p>
    <w:tbl>
      <w:tblPr>
        <w:tblStyle w:val="12"/>
        <w:tblW w:w="141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1029"/>
        <w:gridCol w:w="879"/>
        <w:gridCol w:w="8874"/>
        <w:gridCol w:w="2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3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序号</w:t>
            </w:r>
          </w:p>
        </w:tc>
        <w:tc>
          <w:tcPr>
            <w:tcW w:w="102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查对象</w:t>
            </w:r>
          </w:p>
        </w:tc>
        <w:tc>
          <w:tcPr>
            <w:tcW w:w="8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抽检比</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例</w:t>
            </w:r>
          </w:p>
        </w:tc>
        <w:tc>
          <w:tcPr>
            <w:tcW w:w="887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检查内容</w:t>
            </w:r>
          </w:p>
        </w:tc>
        <w:tc>
          <w:tcPr>
            <w:tcW w:w="287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6" w:hRule="atLeast"/>
        </w:trPr>
        <w:tc>
          <w:tcPr>
            <w:tcW w:w="53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w:t>
            </w:r>
          </w:p>
        </w:tc>
        <w:tc>
          <w:tcPr>
            <w:tcW w:w="102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医疗美</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容机构</w:t>
            </w:r>
          </w:p>
        </w:tc>
        <w:tc>
          <w:tcPr>
            <w:tcW w:w="8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50%</w:t>
            </w:r>
          </w:p>
        </w:tc>
        <w:tc>
          <w:tcPr>
            <w:tcW w:w="887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1.医疗美容机构资质管理情况。是否取得《医疗机构执业许可证》或诊所备案凭证；是否进行</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医疗美容诊疗科目登记；是否按照备案的医疗美容项目级别开展医疗美容服务。</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2.执业人员管理情况。执业人员是否取得资质并完成执业注册，执业人员是否满足工作要求；</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是否存在执业医师超执业范围或在非注册的地点开展诊疗活动的情况。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3.药品、医疗器械管理情况。在使用环节是否存在违法违规行为，包括使用不符合法定要求的</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药品、医疗器械，超出适应症范围使用药品、医疗器械等。</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4.医疗美容广告发布管理情况。是否存在未经批准或篡改《医疗广告审查证明》内容发布医疗</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美容广告的行为。</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5.医疗技术(禁止类技术、限制类技术)管理情况。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6.医疗文书管理情况。</w:t>
            </w:r>
          </w:p>
        </w:tc>
        <w:tc>
          <w:tcPr>
            <w:tcW w:w="2873"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根据各机构业务开展情况，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0" w:hRule="atLeast"/>
        </w:trPr>
        <w:tc>
          <w:tcPr>
            <w:tcW w:w="53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w:t>
            </w:r>
          </w:p>
        </w:tc>
        <w:tc>
          <w:tcPr>
            <w:tcW w:w="102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内设医</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疗美容</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科室的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w:t>
            </w:r>
          </w:p>
        </w:tc>
        <w:tc>
          <w:tcPr>
            <w:tcW w:w="8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20%</w:t>
            </w:r>
          </w:p>
        </w:tc>
        <w:tc>
          <w:tcPr>
            <w:tcW w:w="887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2873"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bl>
    <w:p>
      <w:pPr>
        <w:rPr>
          <w:rFonts w:ascii="Arial"/>
          <w:spacing w:val="0"/>
          <w:kern w:val="0"/>
          <w:position w:val="0"/>
          <w:sz w:val="21"/>
        </w:rPr>
      </w:pPr>
    </w:p>
    <w:p>
      <w:pPr>
        <w:rPr>
          <w:rFonts w:ascii="Arial" w:hAnsi="Arial" w:eastAsia="Arial" w:cs="Arial"/>
          <w:spacing w:val="0"/>
          <w:kern w:val="0"/>
          <w:position w:val="0"/>
          <w:sz w:val="21"/>
          <w:szCs w:val="21"/>
        </w:rPr>
        <w:sectPr>
          <w:footerReference r:id="rId31" w:type="default"/>
          <w:pgSz w:w="16820" w:h="11900"/>
          <w:pgMar w:top="1011" w:right="1515" w:bottom="1806" w:left="110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5-4</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361"/>
        <w:textAlignment w:val="baseline"/>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2024年医疗美容机构国家随机监督抽查汇总表</w:t>
      </w:r>
    </w:p>
    <w:p>
      <w:pPr>
        <w:spacing w:line="193" w:lineRule="exact"/>
        <w:rPr>
          <w:spacing w:val="0"/>
          <w:kern w:val="0"/>
          <w:position w:val="0"/>
        </w:rPr>
      </w:pPr>
    </w:p>
    <w:tbl>
      <w:tblPr>
        <w:tblStyle w:val="12"/>
        <w:tblW w:w="141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799"/>
        <w:gridCol w:w="670"/>
        <w:gridCol w:w="800"/>
        <w:gridCol w:w="859"/>
        <w:gridCol w:w="849"/>
        <w:gridCol w:w="740"/>
        <w:gridCol w:w="650"/>
        <w:gridCol w:w="720"/>
        <w:gridCol w:w="869"/>
        <w:gridCol w:w="959"/>
        <w:gridCol w:w="829"/>
        <w:gridCol w:w="969"/>
        <w:gridCol w:w="620"/>
        <w:gridCol w:w="1009"/>
        <w:gridCol w:w="879"/>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174"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类列</w:t>
            </w:r>
          </w:p>
        </w:tc>
        <w:tc>
          <w:tcPr>
            <w:tcW w:w="799"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辖区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内机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构总</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670"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8244" w:type="dxa"/>
            <w:gridSpan w:val="10"/>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不合格情况</w:t>
            </w:r>
          </w:p>
        </w:tc>
        <w:tc>
          <w:tcPr>
            <w:tcW w:w="3303" w:type="dxa"/>
            <w:gridSpan w:val="4"/>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6" w:hRule="atLeast"/>
        </w:trPr>
        <w:tc>
          <w:tcPr>
            <w:tcW w:w="117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99"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70"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0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美容</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执业</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资质</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管理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求机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85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未按照</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备案的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医疗美</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容项目</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级别开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展医疗</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美容服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务机构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84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使用非</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卫生技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术人员</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开展医</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疗美容</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服务机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74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执业人员资格管理不符合要求机构数</w:t>
            </w:r>
          </w:p>
        </w:tc>
        <w:tc>
          <w:tcPr>
            <w:tcW w:w="65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管</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求</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7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护士</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管理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求机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86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药物管理不符合要求机构数</w:t>
            </w:r>
          </w:p>
        </w:tc>
        <w:tc>
          <w:tcPr>
            <w:tcW w:w="95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医疗器</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械管理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要求机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82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美容</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广告</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发布</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管理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求机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96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书管理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不符合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要求机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6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查</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件</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数</w:t>
            </w:r>
          </w:p>
        </w:tc>
        <w:tc>
          <w:tcPr>
            <w:tcW w:w="100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罚没款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金额(万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元)</w:t>
            </w:r>
          </w:p>
        </w:tc>
        <w:tc>
          <w:tcPr>
            <w:tcW w:w="8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吊销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执业</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许可</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证机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c>
          <w:tcPr>
            <w:tcW w:w="795"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吊销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人员</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资格</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证机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17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医疗美容</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机构</w:t>
            </w:r>
          </w:p>
        </w:tc>
        <w:tc>
          <w:tcPr>
            <w:tcW w:w="7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7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0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4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9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trPr>
        <w:tc>
          <w:tcPr>
            <w:tcW w:w="117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内设</w:t>
            </w:r>
            <w:r>
              <w:rPr>
                <w:rFonts w:hint="eastAsia" w:ascii="仿宋" w:hAnsi="仿宋" w:eastAsia="仿宋" w:cs="仿宋"/>
                <w:spacing w:val="0"/>
                <w:kern w:val="0"/>
                <w:position w:val="0"/>
                <w:sz w:val="21"/>
                <w:szCs w:val="21"/>
                <w:lang w:eastAsia="zh-CN"/>
              </w:rPr>
              <w:t>医</w:t>
            </w:r>
            <w:r>
              <w:rPr>
                <w:rFonts w:hint="eastAsia" w:ascii="仿宋" w:hAnsi="仿宋" w:eastAsia="仿宋" w:cs="仿宋"/>
                <w:spacing w:val="0"/>
                <w:kern w:val="0"/>
                <w:position w:val="0"/>
                <w:sz w:val="21"/>
                <w:szCs w:val="21"/>
              </w:rPr>
              <w:t>疗</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美容科室</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的医疗机</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构</w:t>
            </w:r>
          </w:p>
        </w:tc>
        <w:tc>
          <w:tcPr>
            <w:tcW w:w="7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7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0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4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9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7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合计</w:t>
            </w:r>
          </w:p>
        </w:tc>
        <w:tc>
          <w:tcPr>
            <w:tcW w:w="79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7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0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4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5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2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9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8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c>
          <w:tcPr>
            <w:tcW w:w="79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63" w:rightChars="30"/>
              <w:jc w:val="center"/>
              <w:textAlignment w:val="baseline"/>
              <w:rPr>
                <w:rFonts w:hint="eastAsia" w:ascii="仿宋" w:hAnsi="仿宋" w:eastAsia="仿宋" w:cs="仿宋"/>
                <w:spacing w:val="0"/>
                <w:kern w:val="0"/>
                <w:position w:val="0"/>
                <w:sz w:val="21"/>
                <w:szCs w:val="21"/>
              </w:rPr>
            </w:pPr>
          </w:p>
        </w:tc>
      </w:tr>
    </w:tbl>
    <w:p>
      <w:pPr>
        <w:spacing w:line="313" w:lineRule="auto"/>
        <w:rPr>
          <w:rFonts w:ascii="Arial"/>
          <w:spacing w:val="0"/>
          <w:kern w:val="0"/>
          <w:position w:val="0"/>
          <w:sz w:val="21"/>
        </w:rPr>
      </w:pPr>
    </w:p>
    <w:p>
      <w:pPr>
        <w:rPr>
          <w:rFonts w:ascii="黑体" w:hAnsi="黑体" w:eastAsia="黑体" w:cs="黑体"/>
          <w:b w:val="0"/>
          <w:bCs w:val="0"/>
          <w:spacing w:val="0"/>
          <w:kern w:val="0"/>
          <w:position w:val="0"/>
          <w:sz w:val="32"/>
          <w:szCs w:val="32"/>
        </w:rPr>
      </w:pPr>
      <w:r>
        <w:rPr>
          <w:rFonts w:ascii="黑体" w:hAnsi="黑体" w:eastAsia="黑体" w:cs="黑体"/>
          <w:b w:val="0"/>
          <w:bCs w:val="0"/>
          <w:spacing w:val="0"/>
          <w:kern w:val="0"/>
          <w:position w:val="0"/>
          <w:sz w:val="32"/>
          <w:szCs w:val="32"/>
        </w:rPr>
        <w:br w:type="page"/>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5-5</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1281"/>
        <w:textAlignment w:val="baseline"/>
        <w:rPr>
          <w:rFonts w:ascii="宋体" w:hAnsi="宋体" w:eastAsia="宋体" w:cs="宋体"/>
          <w:b w:val="0"/>
          <w:bCs w:val="0"/>
          <w:spacing w:val="0"/>
          <w:kern w:val="0"/>
          <w:position w:val="0"/>
          <w:sz w:val="43"/>
          <w:szCs w:val="43"/>
        </w:rPr>
      </w:pPr>
      <w:r>
        <w:rPr>
          <w:rFonts w:hint="eastAsia" w:ascii="方正小标宋简体" w:hAnsi="方正小标宋简体" w:eastAsia="方正小标宋简体" w:cs="方正小标宋简体"/>
          <w:b w:val="0"/>
          <w:bCs w:val="0"/>
          <w:spacing w:val="0"/>
          <w:kern w:val="0"/>
          <w:position w:val="0"/>
          <w:sz w:val="44"/>
          <w:szCs w:val="44"/>
        </w:rPr>
        <w:t>2024年母婴保健技术服务机构国家随机监督抽查工作计划表</w:t>
      </w:r>
    </w:p>
    <w:p>
      <w:pPr>
        <w:spacing w:line="206" w:lineRule="exact"/>
        <w:rPr>
          <w:spacing w:val="0"/>
          <w:kern w:val="0"/>
          <w:position w:val="0"/>
        </w:rPr>
      </w:pPr>
    </w:p>
    <w:tbl>
      <w:tblPr>
        <w:tblStyle w:val="12"/>
        <w:tblW w:w="142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659"/>
        <w:gridCol w:w="1219"/>
        <w:gridCol w:w="9213"/>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70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序号</w:t>
            </w:r>
          </w:p>
        </w:tc>
        <w:tc>
          <w:tcPr>
            <w:tcW w:w="165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监督检查对象</w:t>
            </w:r>
          </w:p>
        </w:tc>
        <w:tc>
          <w:tcPr>
            <w:tcW w:w="121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抽检比例</w:t>
            </w:r>
          </w:p>
        </w:tc>
        <w:tc>
          <w:tcPr>
            <w:tcW w:w="921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firstLineChars="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检查内容</w:t>
            </w:r>
          </w:p>
        </w:tc>
        <w:tc>
          <w:tcPr>
            <w:tcW w:w="142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6" w:hRule="atLeast"/>
        </w:trPr>
        <w:tc>
          <w:tcPr>
            <w:tcW w:w="70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w:t>
            </w:r>
          </w:p>
        </w:tc>
        <w:tc>
          <w:tcPr>
            <w:tcW w:w="165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妇幼保健机构</w:t>
            </w:r>
          </w:p>
        </w:tc>
        <w:tc>
          <w:tcPr>
            <w:tcW w:w="121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50%</w:t>
            </w:r>
          </w:p>
        </w:tc>
        <w:tc>
          <w:tcPr>
            <w:tcW w:w="9213"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firstLineChars="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1.机构及人员资质情况。开展母婴保健技术服务、人类辅助生殖技术服务、设置人类精子库的机构执业资质和人员执业资格情况。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firstLineChars="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法律法规执行情况。机构是否按照批准的业务范围和服务项目执业；人员是否按照批准的服务项目执业；开展人工终止妊娠手术是否进行登记查验；开展孕妇外周血胎儿游离DNA产前筛查与诊断是否规范；开展人类辅助生殖技术是否查验身份证、结婚证；开展产前诊断、人类辅助生殖技术等服务是否符合相关要求；相关技术服务是否遵守知情同意的原则；出具医学证明文件和诊断报告是否符合相关规定；病历、记录、档案等医疗文书是否符合相关规定；是否设置禁止“两非”的警示标志；是否依法发布母婴保健技术服务广告。</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firstLineChars="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制度建立及实施情况。是否建立禁止胎儿性别鉴定的管理制度；是否建立人工终止妊娠登记查验制度；是否建立技术档案管理、转诊、追踪观察制度；是否建立孕产妇死亡、婴儿死亡以及新生儿出生缺陷报告制度；是否建立出生医学证明管理制度；是否存在出具虚假出生医学证明情况；是否具有保证技术服务安全和服务质量的其他管理制度；相关制度实施情况。</w:t>
            </w: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firstLineChars="0"/>
              <w:jc w:val="left"/>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424" w:type="dxa"/>
            <w:vMerge w:val="restart"/>
            <w:tcBorders>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根据各机构业务开展情况，检查内容可合理缺项。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0" w:hRule="atLeast"/>
        </w:trPr>
        <w:tc>
          <w:tcPr>
            <w:tcW w:w="70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w:t>
            </w:r>
          </w:p>
        </w:tc>
        <w:tc>
          <w:tcPr>
            <w:tcW w:w="165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其他医疗、保健机构</w:t>
            </w:r>
          </w:p>
        </w:tc>
        <w:tc>
          <w:tcPr>
            <w:tcW w:w="121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50%</w:t>
            </w:r>
          </w:p>
        </w:tc>
        <w:tc>
          <w:tcPr>
            <w:tcW w:w="9213"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c>
          <w:tcPr>
            <w:tcW w:w="142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500" w:lineRule="exact"/>
              <w:ind w:left="63" w:leftChars="30" w:right="63" w:rightChars="30" w:firstLine="0"/>
              <w:jc w:val="center"/>
              <w:textAlignment w:val="baseline"/>
              <w:rPr>
                <w:rFonts w:hint="eastAsia" w:ascii="仿宋" w:hAnsi="仿宋" w:eastAsia="仿宋" w:cs="仿宋"/>
                <w:spacing w:val="0"/>
                <w:kern w:val="0"/>
                <w:position w:val="0"/>
                <w:sz w:val="21"/>
                <w:szCs w:val="21"/>
              </w:rPr>
            </w:pPr>
          </w:p>
        </w:tc>
      </w:tr>
    </w:tbl>
    <w:p>
      <w:pPr>
        <w:spacing w:before="95" w:line="223" w:lineRule="auto"/>
        <w:rPr>
          <w:rFonts w:hint="default" w:ascii="黑体" w:hAnsi="黑体" w:eastAsia="黑体" w:cs="黑体"/>
          <w:b w:val="0"/>
          <w:bCs w:val="0"/>
          <w:spacing w:val="0"/>
          <w:kern w:val="0"/>
          <w:position w:val="0"/>
          <w:sz w:val="32"/>
          <w:szCs w:val="32"/>
          <w:lang w:val="en-US" w:eastAsia="zh-CN"/>
        </w:rPr>
      </w:pPr>
      <w:r>
        <w:rPr>
          <w:rFonts w:hint="eastAsia"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5-6</w:t>
      </w:r>
    </w:p>
    <w:p>
      <w:pPr>
        <w:spacing w:before="240" w:line="219" w:lineRule="auto"/>
        <w:ind w:left="2011"/>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2024年母婴保健技术服务机构国家随机监督抽查汇总表</w:t>
      </w:r>
    </w:p>
    <w:p>
      <w:pPr>
        <w:spacing w:line="213" w:lineRule="exact"/>
        <w:rPr>
          <w:spacing w:val="0"/>
          <w:kern w:val="0"/>
          <w:position w:val="0"/>
        </w:rPr>
      </w:pPr>
    </w:p>
    <w:tbl>
      <w:tblPr>
        <w:tblStyle w:val="12"/>
        <w:tblW w:w="149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360"/>
        <w:gridCol w:w="420"/>
        <w:gridCol w:w="539"/>
        <w:gridCol w:w="509"/>
        <w:gridCol w:w="560"/>
        <w:gridCol w:w="509"/>
        <w:gridCol w:w="539"/>
        <w:gridCol w:w="509"/>
        <w:gridCol w:w="590"/>
        <w:gridCol w:w="550"/>
        <w:gridCol w:w="530"/>
        <w:gridCol w:w="530"/>
        <w:gridCol w:w="579"/>
        <w:gridCol w:w="560"/>
        <w:gridCol w:w="550"/>
        <w:gridCol w:w="699"/>
        <w:gridCol w:w="530"/>
        <w:gridCol w:w="570"/>
        <w:gridCol w:w="530"/>
        <w:gridCol w:w="510"/>
        <w:gridCol w:w="550"/>
        <w:gridCol w:w="580"/>
        <w:gridCol w:w="510"/>
        <w:gridCol w:w="609"/>
        <w:gridCol w:w="69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55"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类别</w:t>
            </w:r>
          </w:p>
        </w:tc>
        <w:tc>
          <w:tcPr>
            <w:tcW w:w="360"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辖区内单位总数</w:t>
            </w:r>
          </w:p>
        </w:tc>
        <w:tc>
          <w:tcPr>
            <w:tcW w:w="420"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检</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rFonts w:hint="eastAsia" w:eastAsia="宋体"/>
                <w:spacing w:val="0"/>
                <w:w w:val="100"/>
                <w:kern w:val="0"/>
                <w:position w:val="0"/>
                <w:sz w:val="14"/>
                <w:szCs w:val="14"/>
                <w:lang w:eastAsia="zh-CN"/>
              </w:rPr>
            </w:pPr>
            <w:r>
              <w:rPr>
                <w:rFonts w:hint="eastAsia"/>
                <w:spacing w:val="0"/>
                <w:w w:val="100"/>
                <w:kern w:val="0"/>
                <w:position w:val="0"/>
                <w:sz w:val="14"/>
                <w:szCs w:val="14"/>
                <w:lang w:eastAsia="zh-CN"/>
              </w:rPr>
              <w:t>数</w:t>
            </w:r>
          </w:p>
        </w:tc>
        <w:tc>
          <w:tcPr>
            <w:tcW w:w="11023" w:type="dxa"/>
            <w:gridSpan w:val="20"/>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不合格情况</w:t>
            </w:r>
          </w:p>
        </w:tc>
        <w:tc>
          <w:tcPr>
            <w:tcW w:w="2462" w:type="dxa"/>
            <w:gridSpan w:val="4"/>
            <w:vAlign w:val="top"/>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65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36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42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1048" w:type="dxa"/>
            <w:gridSpan w:val="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机构及人员资质情况</w:t>
            </w:r>
          </w:p>
        </w:tc>
        <w:tc>
          <w:tcPr>
            <w:tcW w:w="6705" w:type="dxa"/>
            <w:gridSpan w:val="12"/>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法律法规执行情况</w:t>
            </w:r>
          </w:p>
        </w:tc>
        <w:tc>
          <w:tcPr>
            <w:tcW w:w="3270" w:type="dxa"/>
            <w:gridSpan w:val="6"/>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制度建立情况</w:t>
            </w:r>
          </w:p>
        </w:tc>
        <w:tc>
          <w:tcPr>
            <w:tcW w:w="510"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查处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案件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60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罚没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款金</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额(万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元)</w:t>
            </w:r>
          </w:p>
        </w:tc>
        <w:tc>
          <w:tcPr>
            <w:tcW w:w="699"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吊销执</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业机构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许可证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单位数</w:t>
            </w:r>
          </w:p>
        </w:tc>
        <w:tc>
          <w:tcPr>
            <w:tcW w:w="64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吊销人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员资格</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证单位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5" w:hRule="atLeast"/>
        </w:trPr>
        <w:tc>
          <w:tcPr>
            <w:tcW w:w="65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36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42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机构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执业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资质</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管理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合要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求单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人员</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资格</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管理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不符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合要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求单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位数</w:t>
            </w:r>
          </w:p>
        </w:tc>
        <w:tc>
          <w:tcPr>
            <w:tcW w:w="5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机构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照批</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准的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业务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范围</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和服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务项</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目执</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业单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人员</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照批</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准的</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服务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项目</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执业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3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人工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终止</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妊娠</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手术</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进行</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登记</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查验</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0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孕妇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外周</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血胎</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儿游</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DNA</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产前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筛查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与诊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断单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9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人类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辅助</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生殖</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技术</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查验</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身份</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证、结</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婚证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5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产前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诊断，人类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辅助</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rFonts w:hint="eastAsia"/>
                <w:spacing w:val="0"/>
                <w:w w:val="100"/>
                <w:kern w:val="0"/>
                <w:position w:val="0"/>
                <w:sz w:val="14"/>
                <w:szCs w:val="14"/>
                <w:lang w:eastAsia="zh-CN"/>
              </w:rPr>
              <w:t>生</w:t>
            </w:r>
            <w:r>
              <w:rPr>
                <w:spacing w:val="0"/>
                <w:w w:val="100"/>
                <w:kern w:val="0"/>
                <w:position w:val="0"/>
                <w:sz w:val="14"/>
                <w:szCs w:val="14"/>
              </w:rPr>
              <w:t>殖</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技术</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等服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务单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位数</w:t>
            </w:r>
          </w:p>
        </w:tc>
        <w:tc>
          <w:tcPr>
            <w:tcW w:w="53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开展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技术</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服务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遵守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知情</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同意</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原则</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3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出具</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医学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证明</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文件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和诊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断报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告不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规定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7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病历、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记录，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档案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等文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书不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符合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相关</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规定</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6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要求</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设置</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禁止</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“两</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非”</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警示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标志</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5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违法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发布</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母婴</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保健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技术</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服务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广告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699"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存在买</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卖精</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子、买</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卖卵</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子、代</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孕、伪</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造和买</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卖出生</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医学证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明等违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法犯罪</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行为单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3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立禁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止胎</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儿性</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别鉴</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定管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理制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度单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7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立人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工终</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止妊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娠登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记查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验制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度单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3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立健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全技</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术档</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案管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理、</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转</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追踪</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观察</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制度</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单位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数</w:t>
            </w:r>
          </w:p>
        </w:tc>
        <w:tc>
          <w:tcPr>
            <w:tcW w:w="51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立孕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产妇</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rFonts w:hint="eastAsia"/>
                <w:spacing w:val="0"/>
                <w:w w:val="100"/>
                <w:kern w:val="0"/>
                <w:position w:val="0"/>
                <w:sz w:val="14"/>
                <w:szCs w:val="14"/>
                <w:lang w:eastAsia="zh-CN"/>
              </w:rPr>
              <w:t>婴儿</w:t>
            </w:r>
            <w:r>
              <w:rPr>
                <w:spacing w:val="0"/>
                <w:w w:val="100"/>
                <w:kern w:val="0"/>
                <w:position w:val="0"/>
                <w:sz w:val="14"/>
                <w:szCs w:val="14"/>
              </w:rPr>
              <w:t>死亡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以及</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新生</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儿初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生缺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陷报</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告制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度单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5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未建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立出</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生医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学证</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明管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理制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度单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80"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不具</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有保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证技</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术服</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务安</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全和</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服务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质量</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的其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他管</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理制</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度单</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位数</w:t>
            </w:r>
          </w:p>
        </w:tc>
        <w:tc>
          <w:tcPr>
            <w:tcW w:w="510"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0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44"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5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妇幼保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建机构</w:t>
            </w:r>
          </w:p>
        </w:tc>
        <w:tc>
          <w:tcPr>
            <w:tcW w:w="3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42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9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7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7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1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8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1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44"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5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jc w:val="center"/>
              <w:textAlignment w:val="baseline"/>
              <w:rPr>
                <w:spacing w:val="0"/>
                <w:w w:val="100"/>
                <w:kern w:val="0"/>
                <w:position w:val="0"/>
                <w:sz w:val="14"/>
                <w:szCs w:val="14"/>
              </w:rPr>
            </w:pPr>
            <w:r>
              <w:rPr>
                <w:spacing w:val="0"/>
                <w:w w:val="100"/>
                <w:kern w:val="0"/>
                <w:position w:val="0"/>
                <w:sz w:val="14"/>
                <w:szCs w:val="14"/>
              </w:rPr>
              <w:t>其他医</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疗、保</w:t>
            </w:r>
          </w:p>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健机构</w:t>
            </w:r>
          </w:p>
        </w:tc>
        <w:tc>
          <w:tcPr>
            <w:tcW w:w="3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42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9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7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7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1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8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1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44"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655" w:type="dxa"/>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jc w:val="center"/>
              <w:textAlignment w:val="baseline"/>
              <w:rPr>
                <w:spacing w:val="0"/>
                <w:w w:val="100"/>
                <w:kern w:val="0"/>
                <w:position w:val="0"/>
                <w:sz w:val="14"/>
                <w:szCs w:val="14"/>
              </w:rPr>
            </w:pPr>
            <w:r>
              <w:rPr>
                <w:spacing w:val="0"/>
                <w:w w:val="100"/>
                <w:kern w:val="0"/>
                <w:position w:val="0"/>
                <w:sz w:val="14"/>
                <w:szCs w:val="14"/>
              </w:rPr>
              <w:t>合计</w:t>
            </w:r>
          </w:p>
        </w:tc>
        <w:tc>
          <w:tcPr>
            <w:tcW w:w="3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42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9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7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6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7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3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1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5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8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51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0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c>
          <w:tcPr>
            <w:tcW w:w="644"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63" w:leftChars="30" w:right="63" w:rightChars="30" w:firstLine="0"/>
              <w:textAlignment w:val="baseline"/>
              <w:rPr>
                <w:rFonts w:ascii="Arial"/>
                <w:spacing w:val="0"/>
                <w:w w:val="100"/>
                <w:kern w:val="0"/>
                <w:position w:val="0"/>
                <w:sz w:val="21"/>
              </w:rPr>
            </w:pPr>
          </w:p>
        </w:tc>
      </w:tr>
    </w:tbl>
    <w:p>
      <w:pPr>
        <w:spacing w:line="183" w:lineRule="auto"/>
        <w:rPr>
          <w:rFonts w:ascii="宋体" w:hAnsi="宋体" w:eastAsia="宋体" w:cs="宋体"/>
          <w:spacing w:val="0"/>
          <w:kern w:val="0"/>
          <w:position w:val="0"/>
          <w:sz w:val="32"/>
          <w:szCs w:val="32"/>
        </w:rPr>
        <w:sectPr>
          <w:pgSz w:w="16820" w:h="11900"/>
          <w:pgMar w:top="1011" w:right="1054" w:bottom="400" w:left="83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val="0"/>
        <w:autoSpaceDE/>
        <w:autoSpaceDN/>
        <w:bidi w:val="0"/>
        <w:adjustRightInd w:val="0"/>
        <w:snapToGrid w:val="0"/>
        <w:spacing w:line="560" w:lineRule="exact"/>
        <w:jc w:val="left"/>
        <w:textAlignment w:val="baseline"/>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附件6</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880" w:firstLineChars="200"/>
        <w:jc w:val="center"/>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880" w:firstLineChars="200"/>
        <w:jc w:val="center"/>
        <w:textAlignment w:val="baseline"/>
        <w:rPr>
          <w:rFonts w:hint="eastAsia" w:ascii="仿宋_GB2312" w:hAnsi="仿宋_GB2312" w:eastAsia="仿宋_GB2312" w:cs="仿宋_GB2312"/>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2024年血液国家随机监督抽查计划</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黑体" w:hAnsi="黑体" w:eastAsia="黑体" w:cs="黑体"/>
          <w:b w:val="0"/>
          <w:bCs w:val="0"/>
          <w:spacing w:val="0"/>
          <w:kern w:val="0"/>
          <w:position w:val="0"/>
          <w:sz w:val="32"/>
          <w:szCs w:val="32"/>
        </w:rPr>
        <w:t>一、监督检查对象</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仿宋_GB2312" w:hAnsi="仿宋_GB2312" w:eastAsia="仿宋_GB2312" w:cs="仿宋_GB2312"/>
          <w:b w:val="0"/>
          <w:bCs w:val="0"/>
          <w:spacing w:val="0"/>
          <w:kern w:val="0"/>
          <w:position w:val="0"/>
          <w:sz w:val="32"/>
          <w:szCs w:val="32"/>
        </w:rPr>
        <w:t>抽查辖区采供血机构、医疗机构，抽取比例见附表。</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二、监督检查内容</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仿宋_GB2312" w:hAnsi="仿宋_GB2312" w:eastAsia="仿宋_GB2312" w:cs="仿宋_GB2312"/>
          <w:b w:val="0"/>
          <w:bCs w:val="0"/>
          <w:spacing w:val="0"/>
          <w:kern w:val="0"/>
          <w:position w:val="0"/>
          <w:sz w:val="32"/>
          <w:szCs w:val="32"/>
        </w:rPr>
        <w:t>1.一般血站(中心血站)。检查执业资质情况、血源管理情况、血液检测情况、包装储存与运输情况、检查医疗废物处理情况等。</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仿宋_GB2312" w:hAnsi="仿宋_GB2312" w:eastAsia="仿宋_GB2312" w:cs="仿宋_GB2312"/>
          <w:b w:val="0"/>
          <w:bCs w:val="0"/>
          <w:spacing w:val="0"/>
          <w:kern w:val="0"/>
          <w:position w:val="0"/>
          <w:sz w:val="32"/>
          <w:szCs w:val="32"/>
        </w:rPr>
        <w:t>2.临床用血(用血来源、管理组织和制度，血液出入库，临床输血)等。</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黑体" w:hAnsi="黑体" w:eastAsia="黑体" w:cs="黑体"/>
          <w:b w:val="0"/>
          <w:bCs w:val="0"/>
          <w:spacing w:val="0"/>
          <w:kern w:val="0"/>
          <w:position w:val="0"/>
          <w:sz w:val="32"/>
          <w:szCs w:val="32"/>
        </w:rPr>
      </w:pPr>
      <w:r>
        <w:rPr>
          <w:rFonts w:hint="eastAsia" w:ascii="黑体" w:hAnsi="黑体" w:eastAsia="黑体" w:cs="黑体"/>
          <w:b w:val="0"/>
          <w:bCs w:val="0"/>
          <w:spacing w:val="0"/>
          <w:kern w:val="0"/>
          <w:position w:val="0"/>
          <w:sz w:val="32"/>
          <w:szCs w:val="32"/>
        </w:rPr>
        <w:t>三、结果报送要求</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仿宋_GB2312" w:hAnsi="仿宋_GB2312" w:eastAsia="仿宋_GB2312" w:cs="仿宋_GB2312"/>
          <w:b w:val="0"/>
          <w:bCs w:val="0"/>
          <w:spacing w:val="0"/>
          <w:kern w:val="0"/>
          <w:position w:val="0"/>
          <w:sz w:val="32"/>
          <w:szCs w:val="32"/>
          <w:highlight w:val="none"/>
          <w:lang w:eastAsia="zh-CN"/>
        </w:rPr>
        <w:t>县疾控中心</w:t>
      </w:r>
      <w:r>
        <w:rPr>
          <w:rFonts w:hint="eastAsia" w:ascii="仿宋_GB2312" w:hAnsi="仿宋_GB2312" w:eastAsia="仿宋_GB2312" w:cs="仿宋_GB2312"/>
          <w:b w:val="0"/>
          <w:bCs w:val="0"/>
          <w:spacing w:val="0"/>
          <w:kern w:val="0"/>
          <w:position w:val="0"/>
          <w:sz w:val="32"/>
          <w:szCs w:val="32"/>
          <w:highlight w:val="none"/>
        </w:rPr>
        <w:t>要</w:t>
      </w:r>
      <w:r>
        <w:rPr>
          <w:rFonts w:hint="eastAsia" w:ascii="仿宋_GB2312" w:hAnsi="仿宋_GB2312" w:eastAsia="仿宋_GB2312" w:cs="仿宋_GB2312"/>
          <w:b w:val="0"/>
          <w:bCs w:val="0"/>
          <w:spacing w:val="0"/>
          <w:kern w:val="0"/>
          <w:position w:val="0"/>
          <w:sz w:val="32"/>
          <w:szCs w:val="32"/>
        </w:rPr>
        <w:t>于2024年11月8日前完成本县血液国家监督抽检信息报送工作，汇总数据以信息报告系统填报数据为准。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shd w:val="clear" w:color="auto" w:fill="auto"/>
          <w:lang w:val="en-US" w:eastAsia="zh-CN"/>
        </w:rPr>
      </w:pPr>
      <w:r>
        <w:rPr>
          <w:rFonts w:hint="eastAsia" w:ascii="仿宋_GB2312" w:hAnsi="仿宋_GB2312" w:eastAsia="仿宋_GB2312" w:cs="仿宋_GB2312"/>
          <w:b w:val="0"/>
          <w:bCs w:val="0"/>
          <w:spacing w:val="0"/>
          <w:kern w:val="0"/>
          <w:position w:val="0"/>
          <w:sz w:val="32"/>
          <w:szCs w:val="32"/>
          <w:shd w:val="clear" w:color="auto" w:fill="auto"/>
          <w:lang w:val="en-US" w:eastAsia="zh-CN"/>
        </w:rPr>
        <w:t>县疾控中心</w:t>
      </w:r>
      <w:r>
        <w:rPr>
          <w:rFonts w:hint="eastAsia" w:ascii="仿宋_GB2312" w:hAnsi="仿宋_GB2312" w:eastAsia="仿宋_GB2312" w:cs="仿宋_GB2312"/>
          <w:b w:val="0"/>
          <w:bCs w:val="0"/>
          <w:spacing w:val="0"/>
          <w:kern w:val="0"/>
          <w:position w:val="0"/>
          <w:sz w:val="32"/>
          <w:szCs w:val="32"/>
          <w:shd w:val="clear" w:color="auto" w:fill="auto"/>
        </w:rPr>
        <w:t>联系人</w:t>
      </w:r>
      <w:r>
        <w:rPr>
          <w:rFonts w:hint="eastAsia" w:ascii="仿宋_GB2312" w:hAnsi="仿宋_GB2312" w:eastAsia="仿宋_GB2312" w:cs="仿宋_GB2312"/>
          <w:b w:val="0"/>
          <w:bCs w:val="0"/>
          <w:spacing w:val="0"/>
          <w:kern w:val="0"/>
          <w:position w:val="0"/>
          <w:sz w:val="32"/>
          <w:szCs w:val="32"/>
          <w:shd w:val="clear" w:color="auto" w:fill="auto"/>
          <w:lang w:eastAsia="zh-CN"/>
        </w:rPr>
        <w:t>：徐政泰；</w:t>
      </w:r>
      <w:r>
        <w:rPr>
          <w:rFonts w:hint="eastAsia" w:ascii="仿宋_GB2312" w:hAnsi="仿宋_GB2312" w:eastAsia="仿宋_GB2312" w:cs="仿宋_GB2312"/>
          <w:b w:val="0"/>
          <w:bCs w:val="0"/>
          <w:spacing w:val="0"/>
          <w:kern w:val="0"/>
          <w:position w:val="0"/>
          <w:sz w:val="32"/>
          <w:szCs w:val="32"/>
          <w:shd w:val="clear" w:color="auto" w:fill="auto"/>
        </w:rPr>
        <w:t>联系电话：</w:t>
      </w:r>
      <w:r>
        <w:rPr>
          <w:rFonts w:hint="eastAsia" w:ascii="仿宋_GB2312" w:hAnsi="仿宋_GB2312" w:eastAsia="仿宋_GB2312" w:cs="仿宋_GB2312"/>
          <w:b w:val="0"/>
          <w:bCs w:val="0"/>
          <w:spacing w:val="0"/>
          <w:kern w:val="0"/>
          <w:position w:val="0"/>
          <w:sz w:val="32"/>
          <w:szCs w:val="32"/>
          <w:shd w:val="clear" w:color="auto" w:fill="auto"/>
          <w:lang w:val="en-US" w:eastAsia="zh-CN"/>
        </w:rPr>
        <w:t>0595-23522856</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仿宋_GB2312" w:hAnsi="仿宋_GB2312" w:eastAsia="仿宋_GB2312" w:cs="仿宋_GB2312"/>
          <w:b w:val="0"/>
          <w:bCs w:val="0"/>
          <w:spacing w:val="0"/>
          <w:kern w:val="0"/>
          <w:position w:val="0"/>
          <w:sz w:val="32"/>
          <w:szCs w:val="32"/>
        </w:rPr>
        <w:t>附表：</w:t>
      </w:r>
      <w:r>
        <w:rPr>
          <w:rFonts w:hint="eastAsia" w:ascii="仿宋_GB2312" w:hAnsi="仿宋_GB2312" w:eastAsia="仿宋_GB2312" w:cs="仿宋_GB2312"/>
          <w:b w:val="0"/>
          <w:bCs w:val="0"/>
          <w:spacing w:val="0"/>
          <w:kern w:val="0"/>
          <w:position w:val="0"/>
          <w:sz w:val="32"/>
          <w:szCs w:val="32"/>
          <w:lang w:val="en-US" w:eastAsia="zh-CN"/>
        </w:rPr>
        <w:t>6-</w:t>
      </w:r>
      <w:r>
        <w:rPr>
          <w:rFonts w:hint="eastAsia" w:ascii="仿宋_GB2312" w:hAnsi="仿宋_GB2312" w:eastAsia="仿宋_GB2312" w:cs="仿宋_GB2312"/>
          <w:b w:val="0"/>
          <w:bCs w:val="0"/>
          <w:spacing w:val="0"/>
          <w:kern w:val="0"/>
          <w:position w:val="0"/>
          <w:sz w:val="32"/>
          <w:szCs w:val="32"/>
        </w:rPr>
        <w:t>1</w:t>
      </w:r>
      <w:r>
        <w:rPr>
          <w:rFonts w:hint="eastAsia" w:ascii="仿宋_GB2312" w:hAnsi="仿宋_GB2312" w:eastAsia="仿宋_GB2312" w:cs="仿宋_GB2312"/>
          <w:b w:val="0"/>
          <w:bCs w:val="0"/>
          <w:spacing w:val="0"/>
          <w:kern w:val="0"/>
          <w:position w:val="0"/>
          <w:sz w:val="32"/>
          <w:szCs w:val="32"/>
          <w:lang w:val="en-US" w:eastAsia="zh-CN"/>
        </w:rPr>
        <w:t>.</w:t>
      </w:r>
      <w:r>
        <w:rPr>
          <w:rFonts w:hint="eastAsia" w:ascii="仿宋_GB2312" w:hAnsi="仿宋_GB2312" w:eastAsia="仿宋_GB2312" w:cs="仿宋_GB2312"/>
          <w:b w:val="0"/>
          <w:bCs w:val="0"/>
          <w:spacing w:val="0"/>
          <w:kern w:val="0"/>
          <w:position w:val="0"/>
          <w:sz w:val="32"/>
          <w:szCs w:val="32"/>
        </w:rPr>
        <w:t>2024年血液国家随机监督抽查工作计划表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1600" w:firstLineChars="500"/>
        <w:jc w:val="both"/>
        <w:textAlignment w:val="baseline"/>
        <w:rPr>
          <w:rFonts w:hint="eastAsia" w:ascii="仿宋_GB2312" w:hAnsi="仿宋_GB2312" w:eastAsia="仿宋_GB2312" w:cs="仿宋_GB2312"/>
          <w:b w:val="0"/>
          <w:bCs w:val="0"/>
          <w:spacing w:val="0"/>
          <w:kern w:val="0"/>
          <w:position w:val="0"/>
          <w:sz w:val="32"/>
          <w:szCs w:val="32"/>
        </w:rPr>
      </w:pPr>
      <w:r>
        <w:rPr>
          <w:rFonts w:hint="eastAsia" w:ascii="仿宋_GB2312" w:hAnsi="仿宋_GB2312" w:eastAsia="仿宋_GB2312" w:cs="仿宋_GB2312"/>
          <w:b w:val="0"/>
          <w:bCs w:val="0"/>
          <w:spacing w:val="0"/>
          <w:kern w:val="0"/>
          <w:position w:val="0"/>
          <w:sz w:val="32"/>
          <w:szCs w:val="32"/>
          <w:lang w:val="en-US" w:eastAsia="zh-CN"/>
        </w:rPr>
        <w:t>6-</w:t>
      </w:r>
      <w:r>
        <w:rPr>
          <w:rFonts w:hint="eastAsia" w:ascii="仿宋_GB2312" w:hAnsi="仿宋_GB2312" w:eastAsia="仿宋_GB2312" w:cs="仿宋_GB2312"/>
          <w:b w:val="0"/>
          <w:bCs w:val="0"/>
          <w:spacing w:val="0"/>
          <w:kern w:val="0"/>
          <w:position w:val="0"/>
          <w:sz w:val="32"/>
          <w:szCs w:val="32"/>
        </w:rPr>
        <w:t>2</w:t>
      </w:r>
      <w:r>
        <w:rPr>
          <w:rFonts w:hint="eastAsia" w:ascii="仿宋_GB2312" w:hAnsi="仿宋_GB2312" w:eastAsia="仿宋_GB2312" w:cs="仿宋_GB2312"/>
          <w:b w:val="0"/>
          <w:bCs w:val="0"/>
          <w:spacing w:val="0"/>
          <w:kern w:val="0"/>
          <w:position w:val="0"/>
          <w:sz w:val="32"/>
          <w:szCs w:val="32"/>
          <w:lang w:val="en-US" w:eastAsia="zh-CN"/>
        </w:rPr>
        <w:t>.</w:t>
      </w:r>
      <w:r>
        <w:rPr>
          <w:rFonts w:hint="eastAsia" w:ascii="仿宋_GB2312" w:hAnsi="仿宋_GB2312" w:eastAsia="仿宋_GB2312" w:cs="仿宋_GB2312"/>
          <w:b w:val="0"/>
          <w:bCs w:val="0"/>
          <w:spacing w:val="0"/>
          <w:kern w:val="0"/>
          <w:position w:val="0"/>
          <w:sz w:val="32"/>
          <w:szCs w:val="32"/>
        </w:rPr>
        <w:t>2024年血液国家随机监督抽查汇总表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仿宋_GB2312" w:hAnsi="仿宋_GB2312" w:eastAsia="仿宋_GB2312" w:cs="仿宋_GB2312"/>
          <w:spacing w:val="0"/>
          <w:kern w:val="0"/>
          <w:position w:val="0"/>
          <w:sz w:val="32"/>
          <w:szCs w:val="32"/>
        </w:rPr>
        <w:sectPr>
          <w:footerReference r:id="rId32" w:type="default"/>
          <w:pgSz w:w="11900" w:h="16820"/>
          <w:pgMar w:top="2098" w:right="1587" w:bottom="1984" w:left="1587"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6-1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41"/>
        <w:textAlignment w:val="baseline"/>
        <w:rPr>
          <w:rFonts w:hint="eastAsia" w:ascii="方正小标宋简体" w:hAnsi="方正小标宋简体" w:eastAsia="方正小标宋简体" w:cs="方正小标宋简体"/>
          <w:b w:val="0"/>
          <w:bCs w:val="0"/>
          <w:spacing w:val="0"/>
          <w:kern w:val="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041"/>
        <w:textAlignment w:val="baseline"/>
        <w:rPr>
          <w:rFonts w:hint="eastAsia" w:ascii="方正小标宋简体" w:hAnsi="方正小标宋简体" w:eastAsia="方正小标宋简体" w:cs="方正小标宋简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2024年血液国家随机监督抽查工作计划表</w:t>
      </w:r>
    </w:p>
    <w:p>
      <w:pPr>
        <w:spacing w:line="183" w:lineRule="exact"/>
        <w:rPr>
          <w:spacing w:val="0"/>
          <w:kern w:val="0"/>
          <w:position w:val="0"/>
        </w:rPr>
      </w:pPr>
    </w:p>
    <w:tbl>
      <w:tblPr>
        <w:tblStyle w:val="12"/>
        <w:tblW w:w="14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1889"/>
        <w:gridCol w:w="1479"/>
        <w:gridCol w:w="8274"/>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4" w:type="dxa"/>
            <w:vAlign w:val="center"/>
          </w:tcPr>
          <w:p>
            <w:pPr>
              <w:pStyle w:val="13"/>
              <w:spacing w:before="69" w:line="221" w:lineRule="auto"/>
              <w:ind w:left="235"/>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序号</w:t>
            </w:r>
          </w:p>
        </w:tc>
        <w:tc>
          <w:tcPr>
            <w:tcW w:w="1889" w:type="dxa"/>
            <w:vAlign w:val="center"/>
          </w:tcPr>
          <w:p>
            <w:pPr>
              <w:pStyle w:val="13"/>
              <w:spacing w:before="69" w:line="219" w:lineRule="auto"/>
              <w:ind w:left="161"/>
              <w:jc w:val="center"/>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监督检查对象</w:t>
            </w:r>
          </w:p>
        </w:tc>
        <w:tc>
          <w:tcPr>
            <w:tcW w:w="1479" w:type="dxa"/>
            <w:vAlign w:val="center"/>
          </w:tcPr>
          <w:p>
            <w:pPr>
              <w:pStyle w:val="13"/>
              <w:spacing w:before="69" w:line="219" w:lineRule="auto"/>
              <w:ind w:left="312"/>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抽检比例</w:t>
            </w:r>
          </w:p>
        </w:tc>
        <w:tc>
          <w:tcPr>
            <w:tcW w:w="8274" w:type="dxa"/>
            <w:vAlign w:val="center"/>
          </w:tcPr>
          <w:p>
            <w:pPr>
              <w:pStyle w:val="13"/>
              <w:spacing w:before="68" w:line="219" w:lineRule="auto"/>
              <w:ind w:left="3953"/>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检查内容</w:t>
            </w:r>
          </w:p>
        </w:tc>
        <w:tc>
          <w:tcPr>
            <w:tcW w:w="1624" w:type="dxa"/>
            <w:vAlign w:val="center"/>
          </w:tcPr>
          <w:p>
            <w:pPr>
              <w:pStyle w:val="13"/>
              <w:spacing w:before="69" w:line="221" w:lineRule="auto"/>
              <w:ind w:left="598"/>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4" w:hRule="atLeast"/>
        </w:trPr>
        <w:tc>
          <w:tcPr>
            <w:tcW w:w="914" w:type="dxa"/>
            <w:vAlign w:val="center"/>
          </w:tcPr>
          <w:p>
            <w:pPr>
              <w:pStyle w:val="13"/>
              <w:spacing w:before="68" w:line="184" w:lineRule="auto"/>
              <w:ind w:left="394"/>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w:t>
            </w:r>
          </w:p>
        </w:tc>
        <w:tc>
          <w:tcPr>
            <w:tcW w:w="1889" w:type="dxa"/>
            <w:vAlign w:val="center"/>
          </w:tcPr>
          <w:p>
            <w:pPr>
              <w:pStyle w:val="13"/>
              <w:spacing w:before="69" w:line="221" w:lineRule="auto"/>
              <w:ind w:left="511"/>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一般血站</w:t>
            </w:r>
          </w:p>
        </w:tc>
        <w:tc>
          <w:tcPr>
            <w:tcW w:w="1479" w:type="dxa"/>
            <w:vAlign w:val="center"/>
          </w:tcPr>
          <w:p>
            <w:pPr>
              <w:pStyle w:val="13"/>
              <w:spacing w:before="68" w:line="184" w:lineRule="auto"/>
              <w:ind w:left="522"/>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100%</w:t>
            </w:r>
          </w:p>
        </w:tc>
        <w:tc>
          <w:tcPr>
            <w:tcW w:w="827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1.资质管理：按照许可范围开展工作；从业人员取得相关岗位执业资格或者执业注</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册而从事血液安全工作；使用符合国家规定的耗材。</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2.血源管理：按规定对献血者、献血浆者进行身份核实、健康征询和体检；按要求</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检测新浆员和间隔180天的浆员的血浆(血液)</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未超量、频繁采集血液(血浆)</w:t>
            </w:r>
            <w:r>
              <w:rPr>
                <w:rFonts w:hint="eastAsia" w:ascii="仿宋" w:hAnsi="仿宋" w:eastAsia="仿宋" w:cs="仿宋"/>
                <w:spacing w:val="0"/>
                <w:kern w:val="0"/>
                <w:position w:val="0"/>
                <w:sz w:val="21"/>
                <w:szCs w:val="21"/>
                <w:lang w:eastAsia="zh-CN"/>
              </w:rPr>
              <w:t>；</w:t>
            </w:r>
            <w:r>
              <w:rPr>
                <w:rFonts w:hint="eastAsia" w:ascii="仿宋" w:hAnsi="仿宋" w:eastAsia="仿宋" w:cs="仿宋"/>
                <w:spacing w:val="0"/>
                <w:kern w:val="0"/>
                <w:position w:val="0"/>
                <w:sz w:val="21"/>
                <w:szCs w:val="21"/>
              </w:rPr>
              <w:t>未采集冒名顶替者、健康检查不合格者血液(血浆)。</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3.血液检测：血液(血浆)检测项目齐全；按规定保存血液标本；按规定保存工作记录；对检测不合格或者报废的血液(血浆),按有关规定处理；按规定制备全血及成分血。</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4.包装储存运输：包装、储存、运输符合国家规定的卫生标准和要求。</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5.其它：未非法采集、供应、倒卖血液、血浆，无不符合相关文件要求的情况。</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6.特殊血站管理：按规定依法执业；按规定科学宣传、规范处理医疗废物；按要求</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采集制备脐带血、开展核酸检测。</w:t>
            </w:r>
          </w:p>
          <w:p>
            <w:pPr>
              <w:pStyle w:val="13"/>
              <w:keepNext w:val="0"/>
              <w:keepLines w:val="0"/>
              <w:pageBreakBefore w:val="0"/>
              <w:widowControl/>
              <w:kinsoku w:val="0"/>
              <w:wordWrap/>
              <w:overflowPunct/>
              <w:topLinePunct w:val="0"/>
              <w:autoSpaceDE w:val="0"/>
              <w:autoSpaceDN w:val="0"/>
              <w:bidi w:val="0"/>
              <w:adjustRightInd w:val="0"/>
              <w:snapToGrid w:val="0"/>
              <w:spacing w:line="440" w:lineRule="exact"/>
              <w:ind w:left="63" w:leftChars="30" w:right="63" w:rightChars="30" w:firstLine="420" w:firstLineChars="20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7.临床用血(用血来源、管理组织和制度，血液出入库，临床输血)管理情况。</w:t>
            </w:r>
          </w:p>
        </w:tc>
        <w:tc>
          <w:tcPr>
            <w:tcW w:w="1624" w:type="dxa"/>
            <w:vMerge w:val="restart"/>
            <w:tcBorders>
              <w:bottom w:val="nil"/>
            </w:tcBorders>
            <w:vAlign w:val="center"/>
          </w:tcPr>
          <w:p>
            <w:pPr>
              <w:pStyle w:val="13"/>
              <w:keepNext w:val="0"/>
              <w:keepLines w:val="0"/>
              <w:pageBreakBefore w:val="0"/>
              <w:widowControl/>
              <w:kinsoku w:val="0"/>
              <w:wordWrap/>
              <w:overflowPunct/>
              <w:topLinePunct w:val="0"/>
              <w:autoSpaceDE w:val="0"/>
              <w:autoSpaceDN w:val="0"/>
              <w:bidi w:val="0"/>
              <w:adjustRightInd w:val="0"/>
              <w:snapToGrid w:val="0"/>
              <w:spacing w:line="600" w:lineRule="exact"/>
              <w:ind w:left="17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根据各机构业</w:t>
            </w:r>
          </w:p>
          <w:p>
            <w:pPr>
              <w:pStyle w:val="13"/>
              <w:keepNext w:val="0"/>
              <w:keepLines w:val="0"/>
              <w:pageBreakBefore w:val="0"/>
              <w:widowControl/>
              <w:kinsoku w:val="0"/>
              <w:wordWrap/>
              <w:overflowPunct/>
              <w:topLinePunct w:val="0"/>
              <w:autoSpaceDE w:val="0"/>
              <w:autoSpaceDN w:val="0"/>
              <w:bidi w:val="0"/>
              <w:adjustRightInd w:val="0"/>
              <w:snapToGrid w:val="0"/>
              <w:spacing w:line="600" w:lineRule="exact"/>
              <w:ind w:left="170" w:right="63" w:rightChars="30"/>
              <w:jc w:val="both"/>
              <w:textAlignment w:val="baseline"/>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务开展情况，检查内容可合理缺项。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2" w:hRule="atLeast"/>
        </w:trPr>
        <w:tc>
          <w:tcPr>
            <w:tcW w:w="914" w:type="dxa"/>
            <w:vAlign w:val="center"/>
          </w:tcPr>
          <w:p>
            <w:pPr>
              <w:pStyle w:val="13"/>
              <w:spacing w:before="69" w:line="183" w:lineRule="auto"/>
              <w:ind w:left="394"/>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2</w:t>
            </w:r>
          </w:p>
        </w:tc>
        <w:tc>
          <w:tcPr>
            <w:tcW w:w="1889" w:type="dxa"/>
            <w:vAlign w:val="center"/>
          </w:tcPr>
          <w:p>
            <w:pPr>
              <w:pStyle w:val="13"/>
              <w:spacing w:before="68" w:line="219" w:lineRule="auto"/>
              <w:ind w:left="201"/>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医院(含中医院)</w:t>
            </w:r>
          </w:p>
        </w:tc>
        <w:tc>
          <w:tcPr>
            <w:tcW w:w="1479" w:type="dxa"/>
            <w:vAlign w:val="center"/>
          </w:tcPr>
          <w:p>
            <w:pPr>
              <w:pStyle w:val="13"/>
              <w:spacing w:before="69" w:line="183" w:lineRule="auto"/>
              <w:ind w:left="622"/>
              <w:jc w:val="both"/>
              <w:rPr>
                <w:rFonts w:hint="eastAsia" w:ascii="仿宋" w:hAnsi="仿宋" w:eastAsia="仿宋" w:cs="仿宋"/>
                <w:spacing w:val="0"/>
                <w:kern w:val="0"/>
                <w:position w:val="0"/>
                <w:sz w:val="21"/>
                <w:szCs w:val="21"/>
              </w:rPr>
            </w:pPr>
            <w:r>
              <w:rPr>
                <w:rFonts w:hint="eastAsia" w:ascii="仿宋" w:hAnsi="仿宋" w:eastAsia="仿宋" w:cs="仿宋"/>
                <w:spacing w:val="0"/>
                <w:kern w:val="0"/>
                <w:position w:val="0"/>
                <w:sz w:val="21"/>
                <w:szCs w:val="21"/>
              </w:rPr>
              <w:t>6%</w:t>
            </w:r>
          </w:p>
        </w:tc>
        <w:tc>
          <w:tcPr>
            <w:tcW w:w="8274" w:type="dxa"/>
            <w:vMerge w:val="continue"/>
            <w:tcBorders>
              <w:top w:val="nil"/>
            </w:tcBorders>
            <w:vAlign w:val="center"/>
          </w:tcPr>
          <w:p>
            <w:pPr>
              <w:jc w:val="both"/>
              <w:rPr>
                <w:rFonts w:hint="eastAsia" w:ascii="仿宋" w:hAnsi="仿宋" w:eastAsia="仿宋" w:cs="仿宋"/>
                <w:spacing w:val="0"/>
                <w:kern w:val="0"/>
                <w:position w:val="0"/>
                <w:sz w:val="21"/>
                <w:szCs w:val="21"/>
              </w:rPr>
            </w:pPr>
          </w:p>
        </w:tc>
        <w:tc>
          <w:tcPr>
            <w:tcW w:w="1624" w:type="dxa"/>
            <w:vMerge w:val="continue"/>
            <w:tcBorders>
              <w:top w:val="nil"/>
            </w:tcBorders>
            <w:vAlign w:val="center"/>
          </w:tcPr>
          <w:p>
            <w:pPr>
              <w:jc w:val="both"/>
              <w:rPr>
                <w:rFonts w:hint="eastAsia" w:ascii="仿宋" w:hAnsi="仿宋" w:eastAsia="仿宋" w:cs="仿宋"/>
                <w:spacing w:val="0"/>
                <w:kern w:val="0"/>
                <w:position w:val="0"/>
                <w:sz w:val="21"/>
                <w:szCs w:val="21"/>
              </w:rPr>
            </w:pPr>
          </w:p>
        </w:tc>
      </w:tr>
    </w:tbl>
    <w:p>
      <w:pPr>
        <w:rPr>
          <w:rFonts w:ascii="Arial" w:hAnsi="Arial" w:eastAsia="Arial" w:cs="Arial"/>
          <w:spacing w:val="0"/>
          <w:kern w:val="0"/>
          <w:position w:val="0"/>
          <w:sz w:val="21"/>
          <w:szCs w:val="21"/>
        </w:rPr>
        <w:sectPr>
          <w:footerReference r:id="rId33" w:type="default"/>
          <w:pgSz w:w="16820" w:h="11900"/>
          <w:pgMar w:top="1011" w:right="1524" w:bottom="1336" w:left="1104"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黑体"/>
          <w:b w:val="0"/>
          <w:bCs w:val="0"/>
          <w:spacing w:val="0"/>
          <w:kern w:val="0"/>
          <w:position w:val="0"/>
          <w:sz w:val="32"/>
          <w:szCs w:val="32"/>
          <w:lang w:val="en-US" w:eastAsia="zh-CN"/>
        </w:rPr>
      </w:pPr>
      <w:r>
        <w:rPr>
          <w:rFonts w:ascii="黑体" w:hAnsi="黑体" w:eastAsia="黑体" w:cs="黑体"/>
          <w:b w:val="0"/>
          <w:bCs w:val="0"/>
          <w:spacing w:val="0"/>
          <w:kern w:val="0"/>
          <w:position w:val="0"/>
          <w:sz w:val="32"/>
          <w:szCs w:val="32"/>
        </w:rPr>
        <w:t>附表</w:t>
      </w:r>
      <w:r>
        <w:rPr>
          <w:rFonts w:hint="eastAsia" w:ascii="黑体" w:hAnsi="黑体" w:eastAsia="黑体" w:cs="黑体"/>
          <w:b w:val="0"/>
          <w:bCs w:val="0"/>
          <w:spacing w:val="0"/>
          <w:kern w:val="0"/>
          <w:position w:val="0"/>
          <w:sz w:val="32"/>
          <w:szCs w:val="32"/>
          <w:lang w:val="en-US" w:eastAsia="zh-CN"/>
        </w:rPr>
        <w:t>6-2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541"/>
        <w:textAlignment w:val="baseline"/>
        <w:rPr>
          <w:rFonts w:ascii="宋体" w:hAnsi="宋体" w:eastAsia="宋体" w:cs="宋体"/>
          <w:b w:val="0"/>
          <w:bCs w:val="0"/>
          <w:spacing w:val="0"/>
          <w:kern w:val="0"/>
          <w:position w:val="0"/>
          <w:sz w:val="44"/>
          <w:szCs w:val="44"/>
        </w:rPr>
      </w:pPr>
      <w:r>
        <w:rPr>
          <w:rFonts w:hint="eastAsia" w:ascii="方正小标宋简体" w:hAnsi="方正小标宋简体" w:eastAsia="方正小标宋简体" w:cs="方正小标宋简体"/>
          <w:b w:val="0"/>
          <w:bCs w:val="0"/>
          <w:spacing w:val="0"/>
          <w:kern w:val="0"/>
          <w:position w:val="0"/>
          <w:sz w:val="44"/>
          <w:szCs w:val="44"/>
        </w:rPr>
        <w:t>2024年血液国家随机监督抽查汇总表</w:t>
      </w:r>
    </w:p>
    <w:tbl>
      <w:tblPr>
        <w:tblStyle w:val="12"/>
        <w:tblW w:w="162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360"/>
        <w:gridCol w:w="330"/>
        <w:gridCol w:w="390"/>
        <w:gridCol w:w="779"/>
        <w:gridCol w:w="580"/>
        <w:gridCol w:w="709"/>
        <w:gridCol w:w="660"/>
        <w:gridCol w:w="620"/>
        <w:gridCol w:w="720"/>
        <w:gridCol w:w="520"/>
        <w:gridCol w:w="580"/>
        <w:gridCol w:w="490"/>
        <w:gridCol w:w="779"/>
        <w:gridCol w:w="720"/>
        <w:gridCol w:w="749"/>
        <w:gridCol w:w="810"/>
        <w:gridCol w:w="430"/>
        <w:gridCol w:w="749"/>
        <w:gridCol w:w="669"/>
        <w:gridCol w:w="560"/>
        <w:gridCol w:w="420"/>
        <w:gridCol w:w="673"/>
        <w:gridCol w:w="600"/>
        <w:gridCol w:w="613"/>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964" w:type="dxa"/>
            <w:vMerge w:val="restart"/>
            <w:tcBorders>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单位类别</w:t>
            </w:r>
          </w:p>
        </w:tc>
        <w:tc>
          <w:tcPr>
            <w:tcW w:w="360"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辖区内单位总数</w:t>
            </w:r>
          </w:p>
        </w:tc>
        <w:tc>
          <w:tcPr>
            <w:tcW w:w="330" w:type="dxa"/>
            <w:vMerge w:val="restart"/>
            <w:tcBorders>
              <w:bottom w:val="nil"/>
            </w:tcBorders>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检查单位数</w:t>
            </w:r>
          </w:p>
        </w:tc>
        <w:tc>
          <w:tcPr>
            <w:tcW w:w="13207" w:type="dxa"/>
            <w:gridSpan w:val="21"/>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不合格情况</w:t>
            </w:r>
          </w:p>
        </w:tc>
        <w:tc>
          <w:tcPr>
            <w:tcW w:w="1399" w:type="dxa"/>
            <w:gridSpan w:val="2"/>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964"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60" w:type="dxa"/>
            <w:vMerge w:val="continue"/>
            <w:tcBorders>
              <w:top w:val="nil"/>
              <w:bottom w:val="nil"/>
            </w:tcBorders>
            <w:textDirection w:val="tbRlV"/>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30" w:type="dxa"/>
            <w:vMerge w:val="continue"/>
            <w:tcBorders>
              <w:top w:val="nil"/>
              <w:bottom w:val="nil"/>
            </w:tcBorders>
            <w:textDirection w:val="tbRlV"/>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1749" w:type="dxa"/>
            <w:gridSpan w:val="3"/>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资质管理</w:t>
            </w:r>
          </w:p>
        </w:tc>
        <w:tc>
          <w:tcPr>
            <w:tcW w:w="2709" w:type="dxa"/>
            <w:gridSpan w:val="4"/>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血源管理</w:t>
            </w:r>
          </w:p>
        </w:tc>
        <w:tc>
          <w:tcPr>
            <w:tcW w:w="3089" w:type="dxa"/>
            <w:gridSpan w:val="5"/>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血液检测</w:t>
            </w:r>
          </w:p>
        </w:tc>
        <w:tc>
          <w:tcPr>
            <w:tcW w:w="74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包装储存运输</w:t>
            </w:r>
          </w:p>
        </w:tc>
        <w:tc>
          <w:tcPr>
            <w:tcW w:w="81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其他</w:t>
            </w:r>
          </w:p>
        </w:tc>
        <w:tc>
          <w:tcPr>
            <w:tcW w:w="1848" w:type="dxa"/>
            <w:gridSpan w:val="3"/>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特殊血站管理</w:t>
            </w:r>
          </w:p>
        </w:tc>
        <w:tc>
          <w:tcPr>
            <w:tcW w:w="2253" w:type="dxa"/>
            <w:gridSpan w:val="4"/>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临床用血管理</w:t>
            </w:r>
          </w:p>
        </w:tc>
        <w:tc>
          <w:tcPr>
            <w:tcW w:w="61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案件</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查处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数</w:t>
            </w:r>
          </w:p>
        </w:tc>
        <w:tc>
          <w:tcPr>
            <w:tcW w:w="786"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罚没款</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金额(万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4" w:hRule="atLeast"/>
        </w:trPr>
        <w:tc>
          <w:tcPr>
            <w:tcW w:w="964" w:type="dxa"/>
            <w:vMerge w:val="continue"/>
            <w:tcBorders>
              <w:top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60" w:type="dxa"/>
            <w:vMerge w:val="continue"/>
            <w:tcBorders>
              <w:top w:val="nil"/>
            </w:tcBorders>
            <w:textDirection w:val="tbRlV"/>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30" w:type="dxa"/>
            <w:vMerge w:val="continue"/>
            <w:tcBorders>
              <w:top w:val="nil"/>
            </w:tcBorders>
            <w:textDirection w:val="tbRlV"/>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9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未按照许可范围开展工作单位数</w:t>
            </w: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从业人员未取得相关岗位执业资格或者执业注册而从事血液安全工作单位数</w:t>
            </w: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使用不符合国家规定的耗材单位数</w:t>
            </w:r>
          </w:p>
        </w:tc>
        <w:tc>
          <w:tcPr>
            <w:tcW w:w="70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未按规定对献血者、献血浆者进行身份核实、健康征询和体检单位数</w:t>
            </w:r>
          </w:p>
        </w:tc>
        <w:tc>
          <w:tcPr>
            <w:tcW w:w="66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未按要求检测新浆员和间隔180天的浆员的血浆单位数</w:t>
            </w: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lang w:eastAsia="zh-CN"/>
              </w:rPr>
              <w:t>超</w:t>
            </w:r>
            <w:r>
              <w:rPr>
                <w:rFonts w:hint="eastAsia" w:ascii="仿宋" w:hAnsi="仿宋" w:eastAsia="仿宋" w:cs="仿宋"/>
                <w:spacing w:val="0"/>
                <w:w w:val="100"/>
                <w:kern w:val="0"/>
                <w:position w:val="0"/>
                <w:sz w:val="18"/>
                <w:szCs w:val="18"/>
              </w:rPr>
              <w:t>量、</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频繁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采集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血液</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数</w:t>
            </w: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采集冒名顶替者、健康检查不合格者血液(血浆)单位数</w:t>
            </w:r>
          </w:p>
        </w:tc>
        <w:tc>
          <w:tcPr>
            <w:tcW w:w="5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lang w:eastAsia="zh-CN"/>
              </w:rPr>
              <w:t>血液（浆）检测项目不安</w:t>
            </w:r>
            <w:r>
              <w:rPr>
                <w:rFonts w:hint="eastAsia" w:ascii="仿宋" w:hAnsi="仿宋" w:eastAsia="仿宋" w:cs="仿宋"/>
                <w:spacing w:val="0"/>
                <w:w w:val="100"/>
                <w:kern w:val="0"/>
                <w:position w:val="0"/>
                <w:sz w:val="18"/>
                <w:szCs w:val="18"/>
              </w:rPr>
              <w:t>全单位数</w:t>
            </w:r>
          </w:p>
        </w:tc>
        <w:tc>
          <w:tcPr>
            <w:tcW w:w="58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按</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lang w:eastAsia="zh-CN"/>
              </w:rPr>
            </w:pPr>
            <w:r>
              <w:rPr>
                <w:rFonts w:hint="eastAsia" w:ascii="仿宋" w:hAnsi="仿宋" w:eastAsia="仿宋" w:cs="仿宋"/>
                <w:spacing w:val="0"/>
                <w:w w:val="100"/>
                <w:kern w:val="0"/>
                <w:position w:val="0"/>
                <w:sz w:val="18"/>
                <w:szCs w:val="18"/>
                <w:lang w:eastAsia="zh-CN"/>
              </w:rPr>
              <w:t>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lang w:eastAsia="zh-CN"/>
              </w:rPr>
            </w:pPr>
            <w:r>
              <w:rPr>
                <w:rFonts w:hint="eastAsia" w:ascii="仿宋" w:hAnsi="仿宋" w:eastAsia="仿宋" w:cs="仿宋"/>
                <w:spacing w:val="0"/>
                <w:w w:val="100"/>
                <w:kern w:val="0"/>
                <w:position w:val="0"/>
                <w:sz w:val="18"/>
                <w:szCs w:val="18"/>
                <w:lang w:eastAsia="zh-CN"/>
              </w:rPr>
              <w:t>定</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保</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存</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液</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本</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单</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数</w:t>
            </w:r>
          </w:p>
        </w:tc>
        <w:tc>
          <w:tcPr>
            <w:tcW w:w="49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未按规定保存工作记录的单位数</w:t>
            </w:r>
          </w:p>
        </w:tc>
        <w:tc>
          <w:tcPr>
            <w:tcW w:w="77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对检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测不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合格</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或者</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报废</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的血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液</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有关</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规定</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处理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数</w:t>
            </w: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全血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及成</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分血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不符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合国</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家规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定的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卫生</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标准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数</w:t>
            </w:r>
          </w:p>
        </w:tc>
        <w:tc>
          <w:tcPr>
            <w:tcW w:w="749"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包装、储存、运输</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不符</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合国</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家规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定的</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卫生</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标准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和要</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求单</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位数</w:t>
            </w:r>
          </w:p>
        </w:tc>
        <w:tc>
          <w:tcPr>
            <w:tcW w:w="81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非法采集、供应、倒卖血液、血浆单位数，不符合相关文件要求的情况</w:t>
            </w:r>
          </w:p>
        </w:tc>
        <w:tc>
          <w:tcPr>
            <w:tcW w:w="43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未按规定依法执业</w:t>
            </w: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未按规定科学宣传、规范处理医疗废物</w:t>
            </w:r>
          </w:p>
        </w:tc>
        <w:tc>
          <w:tcPr>
            <w:tcW w:w="66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未按要求采集制备脐带血、开展核酸检测</w:t>
            </w:r>
          </w:p>
        </w:tc>
        <w:tc>
          <w:tcPr>
            <w:tcW w:w="56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用血来源管理不符合要求单位数</w:t>
            </w:r>
          </w:p>
        </w:tc>
        <w:tc>
          <w:tcPr>
            <w:tcW w:w="42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血液出入库不符合要求的单位数</w:t>
            </w:r>
          </w:p>
        </w:tc>
        <w:tc>
          <w:tcPr>
            <w:tcW w:w="673"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用血</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管理</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组织</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和制</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度不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符合</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要求</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单位</w:t>
            </w:r>
          </w:p>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数</w:t>
            </w:r>
          </w:p>
        </w:tc>
        <w:tc>
          <w:tcPr>
            <w:tcW w:w="600"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临床输血管理不符合要求单位数</w:t>
            </w:r>
          </w:p>
        </w:tc>
        <w:tc>
          <w:tcPr>
            <w:tcW w:w="61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86"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96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一般血站</w:t>
            </w:r>
          </w:p>
        </w:tc>
        <w:tc>
          <w:tcPr>
            <w:tcW w:w="3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3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9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49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4911" w:type="dxa"/>
            <w:gridSpan w:val="8"/>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1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86"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96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医院(含中医院)</w:t>
            </w:r>
          </w:p>
        </w:tc>
        <w:tc>
          <w:tcPr>
            <w:tcW w:w="3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3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9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49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4911" w:type="dxa"/>
            <w:gridSpan w:val="8"/>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1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86"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964" w:type="dxa"/>
            <w:vAlign w:val="center"/>
          </w:tcPr>
          <w:p>
            <w:pPr>
              <w:pStyle w:val="13"/>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r>
              <w:rPr>
                <w:rFonts w:hint="eastAsia" w:ascii="仿宋" w:hAnsi="仿宋" w:eastAsia="仿宋" w:cs="仿宋"/>
                <w:spacing w:val="0"/>
                <w:w w:val="100"/>
                <w:kern w:val="0"/>
                <w:position w:val="0"/>
                <w:sz w:val="18"/>
                <w:szCs w:val="18"/>
              </w:rPr>
              <w:t>合计</w:t>
            </w:r>
          </w:p>
        </w:tc>
        <w:tc>
          <w:tcPr>
            <w:tcW w:w="3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3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39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6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58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49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7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4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4911" w:type="dxa"/>
            <w:gridSpan w:val="8"/>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61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c>
          <w:tcPr>
            <w:tcW w:w="786"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00" w:lineRule="exact"/>
              <w:ind w:left="63" w:leftChars="30" w:right="170" w:firstLine="0"/>
              <w:jc w:val="center"/>
              <w:textAlignment w:val="baseline"/>
              <w:rPr>
                <w:rFonts w:hint="eastAsia" w:ascii="仿宋" w:hAnsi="仿宋" w:eastAsia="仿宋" w:cs="仿宋"/>
                <w:spacing w:val="0"/>
                <w:w w:val="100"/>
                <w:kern w:val="0"/>
                <w:position w:val="0"/>
                <w:sz w:val="18"/>
                <w:szCs w:val="18"/>
              </w:rPr>
            </w:pP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rPr>
          <w:spacing w:val="0"/>
          <w:kern w:val="0"/>
          <w:position w:val="0"/>
          <w:lang w:val="en-US" w:eastAsia="en-US"/>
        </w:rPr>
      </w:pPr>
    </w:p>
    <w:sectPr>
      <w:headerReference r:id="rId34" w:type="default"/>
      <w:pgSz w:w="16820" w:h="11900" w:orient="landscape"/>
      <w:pgMar w:top="850" w:right="400" w:bottom="567" w:left="400" w:header="0" w:footer="992"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85"/>
      <w:rPr>
        <w:rFonts w:ascii="宋体" w:hAnsi="宋体" w:eastAsia="宋体" w:cs="宋体"/>
        <w:sz w:val="33"/>
        <w:szCs w:val="33"/>
      </w:rPr>
    </w:pPr>
    <w:r>
      <w:rPr>
        <w:sz w:val="33"/>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33"/>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7"/>
                    </w:pPr>
                    <w: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2865"/>
      <w:rPr>
        <w:rFonts w:ascii="宋体" w:hAnsi="宋体" w:eastAsia="宋体" w:cs="宋体"/>
        <w:sz w:val="29"/>
        <w:szCs w:val="29"/>
      </w:rPr>
    </w:pPr>
    <w:r>
      <w:rPr>
        <w:sz w:val="29"/>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9"/>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5"/>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7"/>
                    </w:pPr>
                  </w:p>
                </w:txbxContent>
              </v:textbox>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3054"/>
      <w:rPr>
        <w:rFonts w:ascii="宋体" w:hAnsi="宋体" w:eastAsia="宋体" w:cs="宋体"/>
        <w:sz w:val="30"/>
        <w:szCs w:val="30"/>
      </w:rPr>
    </w:pPr>
    <w:r>
      <w:rPr>
        <w:sz w:val="30"/>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jc w:val="right"/>
      <w:rPr>
        <w:rFonts w:ascii="宋体" w:hAnsi="宋体" w:eastAsia="宋体" w:cs="宋体"/>
        <w:sz w:val="31"/>
        <w:szCs w:val="31"/>
      </w:rPr>
    </w:pPr>
    <w:r>
      <w:rPr>
        <w:sz w:val="31"/>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35"/>
      <w:rPr>
        <w:rFonts w:ascii="宋体" w:hAnsi="宋体" w:eastAsia="宋体" w:cs="宋体"/>
        <w:sz w:val="32"/>
        <w:szCs w:val="32"/>
      </w:rPr>
    </w:pPr>
    <w:r>
      <w:rPr>
        <w:sz w:val="32"/>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31"/>
        <w:szCs w:val="31"/>
      </w:rPr>
    </w:pPr>
    <w:r>
      <w:rPr>
        <w:sz w:val="31"/>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宋体" w:hAnsi="宋体" w:eastAsia="宋体" w:cs="宋体"/>
        <w:sz w:val="27"/>
        <w:szCs w:val="27"/>
      </w:rPr>
    </w:pPr>
    <w:r>
      <w:rPr>
        <w:sz w:val="27"/>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615"/>
      <w:rPr>
        <w:rFonts w:ascii="宋体" w:hAnsi="宋体" w:eastAsia="宋体" w:cs="宋体"/>
        <w:sz w:val="29"/>
        <w:szCs w:val="29"/>
      </w:rPr>
    </w:pPr>
    <w:r>
      <w:rPr>
        <w:sz w:val="29"/>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3355"/>
      <w:rPr>
        <w:rFonts w:ascii="宋体" w:hAnsi="宋体" w:eastAsia="宋体" w:cs="宋体"/>
        <w:sz w:val="30"/>
        <w:szCs w:val="30"/>
      </w:rPr>
    </w:pPr>
    <w:r>
      <w:rPr>
        <w:sz w:val="30"/>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31"/>
        <w:szCs w:val="31"/>
      </w:rPr>
    </w:pPr>
    <w:r>
      <w:rPr>
        <w:sz w:val="31"/>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3685"/>
      <w:rPr>
        <w:rFonts w:ascii="宋体" w:hAnsi="宋体" w:eastAsia="宋体" w:cs="宋体"/>
        <w:sz w:val="33"/>
        <w:szCs w:val="33"/>
      </w:rPr>
    </w:pPr>
    <w:r>
      <w:rPr>
        <w:sz w:val="33"/>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65"/>
      <w:rPr>
        <w:rFonts w:ascii="宋体" w:hAnsi="宋体" w:eastAsia="宋体" w:cs="宋体"/>
        <w:sz w:val="30"/>
        <w:szCs w:val="30"/>
      </w:rPr>
    </w:pPr>
    <w:r>
      <w:rPr>
        <w:sz w:val="30"/>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13465"/>
      <w:rPr>
        <w:rFonts w:ascii="宋体" w:hAnsi="宋体" w:eastAsia="宋体" w:cs="宋体"/>
        <w:sz w:val="22"/>
        <w:szCs w:val="22"/>
      </w:rPr>
    </w:pPr>
    <w:r>
      <w:rPr>
        <w:sz w:val="22"/>
      </w:rP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sz w:val="31"/>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13835"/>
      <w:rPr>
        <w:rFonts w:ascii="宋体" w:hAnsi="宋体" w:eastAsia="宋体" w:cs="宋体"/>
        <w:sz w:val="35"/>
        <w:szCs w:val="35"/>
      </w:rPr>
    </w:pPr>
    <w:r>
      <w:rPr>
        <w:sz w:val="35"/>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75"/>
      <w:rPr>
        <w:rFonts w:ascii="宋体" w:hAnsi="宋体" w:eastAsia="宋体" w:cs="宋体"/>
        <w:sz w:val="28"/>
        <w:szCs w:val="28"/>
      </w:rPr>
    </w:pPr>
    <w:r>
      <w:rPr>
        <w:sz w:val="2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sz w:val="31"/>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415"/>
      <w:rPr>
        <w:rFonts w:ascii="宋体" w:hAnsi="宋体" w:eastAsia="宋体" w:cs="宋体"/>
        <w:sz w:val="28"/>
        <w:szCs w:val="28"/>
      </w:rPr>
    </w:pPr>
    <w:r>
      <w:rPr>
        <w:sz w:val="2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65"/>
      <w:rPr>
        <w:rFonts w:ascii="宋体" w:hAnsi="宋体" w:eastAsia="宋体" w:cs="宋体"/>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13005"/>
      <w:rPr>
        <w:rFonts w:ascii="宋体" w:hAnsi="宋体" w:eastAsia="宋体" w:cs="宋体"/>
        <w:sz w:val="31"/>
        <w:szCs w:val="31"/>
      </w:rPr>
    </w:pPr>
    <w:r>
      <w:rPr>
        <w:sz w:val="3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635"/>
      <w:rPr>
        <w:rFonts w:ascii="宋体" w:hAnsi="宋体" w:eastAsia="宋体" w:cs="宋体"/>
        <w:sz w:val="27"/>
        <w:szCs w:val="27"/>
      </w:rPr>
    </w:pPr>
    <w:r>
      <w:rPr>
        <w:sz w:val="27"/>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2275"/>
      <w:rPr>
        <w:rFonts w:ascii="宋体" w:hAnsi="宋体" w:eastAsia="宋体" w:cs="宋体"/>
        <w:sz w:val="29"/>
        <w:szCs w:val="29"/>
      </w:rPr>
    </w:pPr>
    <w:r>
      <w:rPr>
        <w:sz w:val="29"/>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65"/>
      <w:rPr>
        <w:rFonts w:ascii="宋体" w:hAnsi="宋体" w:eastAsia="宋体" w:cs="宋体"/>
        <w:sz w:val="30"/>
        <w:szCs w:val="30"/>
      </w:rPr>
    </w:pPr>
    <w:r>
      <w:rPr>
        <w:sz w:val="3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2605"/>
      <w:rPr>
        <w:rFonts w:ascii="宋体" w:hAnsi="宋体" w:eastAsia="宋体" w:cs="宋体"/>
        <w:sz w:val="30"/>
        <w:szCs w:val="30"/>
      </w:rPr>
    </w:pPr>
    <w:r>
      <w:rPr>
        <w:sz w:val="30"/>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tRyw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GtRywzAgAAZQ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214"/>
      <w:rPr>
        <w:rFonts w:ascii="宋体" w:hAnsi="宋体" w:eastAsia="宋体" w:cs="宋体"/>
        <w:sz w:val="30"/>
        <w:szCs w:val="30"/>
      </w:rPr>
    </w:pPr>
    <w:r>
      <w:rPr>
        <w:sz w:val="3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MwZTIwYWQ4N2U1N2NkM2JhMjZkZGQ4Zjk0MmIxNTUifQ=="/>
  </w:docVars>
  <w:rsids>
    <w:rsidRoot w:val="00000000"/>
    <w:rsid w:val="01B83877"/>
    <w:rsid w:val="02585699"/>
    <w:rsid w:val="0361265C"/>
    <w:rsid w:val="063C09BB"/>
    <w:rsid w:val="06851D5E"/>
    <w:rsid w:val="06C33D10"/>
    <w:rsid w:val="070D0B30"/>
    <w:rsid w:val="071C5217"/>
    <w:rsid w:val="07830F22"/>
    <w:rsid w:val="07FC0BA5"/>
    <w:rsid w:val="08ED6E6B"/>
    <w:rsid w:val="09AE3E2E"/>
    <w:rsid w:val="09BB7556"/>
    <w:rsid w:val="09F2560A"/>
    <w:rsid w:val="0AD901DF"/>
    <w:rsid w:val="0B1F7084"/>
    <w:rsid w:val="0C890591"/>
    <w:rsid w:val="0DE83DE4"/>
    <w:rsid w:val="0E87741A"/>
    <w:rsid w:val="0F356D7A"/>
    <w:rsid w:val="0F9C1A40"/>
    <w:rsid w:val="0FBA3242"/>
    <w:rsid w:val="10245F44"/>
    <w:rsid w:val="120D7921"/>
    <w:rsid w:val="121A05A5"/>
    <w:rsid w:val="13806B0C"/>
    <w:rsid w:val="15C500CD"/>
    <w:rsid w:val="15C92298"/>
    <w:rsid w:val="16016E6E"/>
    <w:rsid w:val="172D6106"/>
    <w:rsid w:val="1B1E1106"/>
    <w:rsid w:val="1BEB14AC"/>
    <w:rsid w:val="1C3861F8"/>
    <w:rsid w:val="1C817FDF"/>
    <w:rsid w:val="1E54449E"/>
    <w:rsid w:val="1FA311D8"/>
    <w:rsid w:val="1FB7272B"/>
    <w:rsid w:val="1FD85A2E"/>
    <w:rsid w:val="20174376"/>
    <w:rsid w:val="210018C9"/>
    <w:rsid w:val="2169442F"/>
    <w:rsid w:val="21C83A7C"/>
    <w:rsid w:val="223567EF"/>
    <w:rsid w:val="22656021"/>
    <w:rsid w:val="23511F5E"/>
    <w:rsid w:val="24F71710"/>
    <w:rsid w:val="25CC2E48"/>
    <w:rsid w:val="27CB6B18"/>
    <w:rsid w:val="28421CA5"/>
    <w:rsid w:val="28D162A9"/>
    <w:rsid w:val="29AC3E9C"/>
    <w:rsid w:val="2A4B7186"/>
    <w:rsid w:val="2B427374"/>
    <w:rsid w:val="2B44485C"/>
    <w:rsid w:val="2C7B4809"/>
    <w:rsid w:val="2D972A4A"/>
    <w:rsid w:val="2E2C36E3"/>
    <w:rsid w:val="2E3924D2"/>
    <w:rsid w:val="2E813A2E"/>
    <w:rsid w:val="2EDF653E"/>
    <w:rsid w:val="2F320885"/>
    <w:rsid w:val="2F825259"/>
    <w:rsid w:val="2F876B93"/>
    <w:rsid w:val="303226A7"/>
    <w:rsid w:val="305D480E"/>
    <w:rsid w:val="31307373"/>
    <w:rsid w:val="32B30981"/>
    <w:rsid w:val="33B82047"/>
    <w:rsid w:val="33EA2258"/>
    <w:rsid w:val="340C3D9A"/>
    <w:rsid w:val="34390CF1"/>
    <w:rsid w:val="362C0724"/>
    <w:rsid w:val="36592B9B"/>
    <w:rsid w:val="36D64328"/>
    <w:rsid w:val="36EC1362"/>
    <w:rsid w:val="381C47C8"/>
    <w:rsid w:val="38D20B21"/>
    <w:rsid w:val="395C6AFD"/>
    <w:rsid w:val="3A3431C3"/>
    <w:rsid w:val="3A7C562D"/>
    <w:rsid w:val="3B0C5D64"/>
    <w:rsid w:val="3F424B14"/>
    <w:rsid w:val="3F45107A"/>
    <w:rsid w:val="3FD85C17"/>
    <w:rsid w:val="4177481D"/>
    <w:rsid w:val="41D604B6"/>
    <w:rsid w:val="46875502"/>
    <w:rsid w:val="46965745"/>
    <w:rsid w:val="46F77B02"/>
    <w:rsid w:val="483E6094"/>
    <w:rsid w:val="48AA4A85"/>
    <w:rsid w:val="48AE321A"/>
    <w:rsid w:val="48C042D9"/>
    <w:rsid w:val="48DE5904"/>
    <w:rsid w:val="49095728"/>
    <w:rsid w:val="49380D36"/>
    <w:rsid w:val="4A795E4F"/>
    <w:rsid w:val="4AE83401"/>
    <w:rsid w:val="4BFA78A8"/>
    <w:rsid w:val="4C194E4E"/>
    <w:rsid w:val="4E717B46"/>
    <w:rsid w:val="4ED96F34"/>
    <w:rsid w:val="4F3501F1"/>
    <w:rsid w:val="4F3F1822"/>
    <w:rsid w:val="503D6618"/>
    <w:rsid w:val="519454C1"/>
    <w:rsid w:val="527F1783"/>
    <w:rsid w:val="52CB6777"/>
    <w:rsid w:val="52D03D8D"/>
    <w:rsid w:val="52DE64AA"/>
    <w:rsid w:val="548E4BA8"/>
    <w:rsid w:val="5522756E"/>
    <w:rsid w:val="56144973"/>
    <w:rsid w:val="5A47527D"/>
    <w:rsid w:val="5B561E15"/>
    <w:rsid w:val="5C7E62AC"/>
    <w:rsid w:val="5C907043"/>
    <w:rsid w:val="5D3B582F"/>
    <w:rsid w:val="5DAA3B58"/>
    <w:rsid w:val="5E1F332D"/>
    <w:rsid w:val="5E6C6649"/>
    <w:rsid w:val="5EC073AC"/>
    <w:rsid w:val="5FB22CBD"/>
    <w:rsid w:val="625F485B"/>
    <w:rsid w:val="62737F82"/>
    <w:rsid w:val="643343AD"/>
    <w:rsid w:val="64C86FBA"/>
    <w:rsid w:val="64E64F0A"/>
    <w:rsid w:val="65137688"/>
    <w:rsid w:val="65157005"/>
    <w:rsid w:val="651F307E"/>
    <w:rsid w:val="652F248F"/>
    <w:rsid w:val="658E30C3"/>
    <w:rsid w:val="66967370"/>
    <w:rsid w:val="67D839B8"/>
    <w:rsid w:val="681335C0"/>
    <w:rsid w:val="685D6BE2"/>
    <w:rsid w:val="68F44821"/>
    <w:rsid w:val="69B1141D"/>
    <w:rsid w:val="6A4620F8"/>
    <w:rsid w:val="6B6C68F1"/>
    <w:rsid w:val="6BF13845"/>
    <w:rsid w:val="6C1569B3"/>
    <w:rsid w:val="6C6E4D0A"/>
    <w:rsid w:val="6CF43042"/>
    <w:rsid w:val="6FA5085B"/>
    <w:rsid w:val="7048164A"/>
    <w:rsid w:val="70676C15"/>
    <w:rsid w:val="717E0D82"/>
    <w:rsid w:val="728C726B"/>
    <w:rsid w:val="72D6565A"/>
    <w:rsid w:val="75CA545C"/>
    <w:rsid w:val="75D32E15"/>
    <w:rsid w:val="75F14361"/>
    <w:rsid w:val="77980A6E"/>
    <w:rsid w:val="77E1598C"/>
    <w:rsid w:val="793D3F4C"/>
    <w:rsid w:val="796808ED"/>
    <w:rsid w:val="7A9C22CE"/>
    <w:rsid w:val="7AAD4830"/>
    <w:rsid w:val="7D2769D6"/>
    <w:rsid w:val="7DCB56F9"/>
    <w:rsid w:val="7EC6537C"/>
    <w:rsid w:val="7ED25723"/>
    <w:rsid w:val="7FC9210C"/>
    <w:rsid w:val="7FF72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ind w:left="756"/>
      <w:outlineLvl w:val="0"/>
    </w:pPr>
    <w:rPr>
      <w:rFonts w:ascii="等线" w:hAnsi="等线" w:eastAsia="等线"/>
      <w:b/>
      <w:bCs/>
      <w:sz w:val="32"/>
      <w:szCs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4">
    <w:name w:val="envelope return"/>
    <w:basedOn w:val="1"/>
    <w:autoRedefine/>
    <w:qFormat/>
    <w:uiPriority w:val="0"/>
    <w:pPr>
      <w:snapToGrid w:val="0"/>
    </w:pPr>
    <w:rPr>
      <w:rFonts w:ascii="Arial" w:hAnsi="Arial"/>
      <w:szCs w:val="24"/>
    </w:rPr>
  </w:style>
  <w:style w:type="paragraph" w:styleId="5">
    <w:name w:val="Body Text"/>
    <w:basedOn w:val="1"/>
    <w:autoRedefine/>
    <w:semiHidden/>
    <w:qFormat/>
    <w:uiPriority w:val="0"/>
    <w:rPr>
      <w:rFonts w:ascii="仿宋" w:hAnsi="仿宋" w:eastAsia="仿宋" w:cs="仿宋"/>
      <w:sz w:val="35"/>
      <w:szCs w:val="35"/>
      <w:lang w:val="en-US" w:eastAsia="en-US" w:bidi="ar-SA"/>
    </w:rPr>
  </w:style>
  <w:style w:type="paragraph" w:styleId="6">
    <w:name w:val="Plain Text"/>
    <w:autoRedefine/>
    <w:unhideWhenUsed/>
    <w:qFormat/>
    <w:uiPriority w:val="99"/>
    <w:pPr>
      <w:widowControl w:val="0"/>
      <w:jc w:val="both"/>
    </w:pPr>
    <w:rPr>
      <w:rFonts w:hint="eastAsia" w:ascii="宋体" w:hAnsi="Courier New" w:eastAsia="仿宋" w:cs="Times New Roman"/>
      <w:kern w:val="2"/>
      <w:sz w:val="32"/>
      <w:szCs w:val="21"/>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customStyle="1" w:styleId="13">
    <w:name w:val="Table Text"/>
    <w:basedOn w:val="1"/>
    <w:autoRedefine/>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header" Target="header2.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66</Pages>
  <Words>26464</Words>
  <Characters>27979</Characters>
  <TotalTime>4</TotalTime>
  <ScaleCrop>false</ScaleCrop>
  <LinksUpToDate>false</LinksUpToDate>
  <CharactersWithSpaces>28636</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2024-05-24T10:43:00Z</dcterms:created>
  <dc:creator>Administrator</dc:creator>
  <cp:lastModifiedBy>小黄</cp:lastModifiedBy>
  <cp:lastPrinted>2024-06-11T01:39:00Z</cp:lastPrinted>
  <dcterms:modified xsi:type="dcterms:W3CDTF">2024-06-11T03:04:06Z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2024-05-24T10:44:01Z</vt:filetime>
  </property>
  <property fmtid="{D5CDD505-2E9C-101B-9397-08002B2CF9AE}" pid="4" name="UsrData">
    <vt:lpwstr>664ffedb28fd4a001fa4c514wl</vt:lpwstr>
  </property>
  <property fmtid="{D5CDD505-2E9C-101B-9397-08002B2CF9AE}" pid="5" name="KSOProductBuildVer">
    <vt:lpwstr>2052-12.1.0.16929</vt:lpwstr>
  </property>
  <property fmtid="{D5CDD505-2E9C-101B-9397-08002B2CF9AE}" pid="6" name="ICV">
    <vt:lpwstr>1A8BAE22E3AC40B7B60FF32A3A6CCBD8_13</vt:lpwstr>
  </property>
</Properties>
</file>