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2018年德化县政府预算相关重要事项说明</w:t>
      </w:r>
    </w:p>
    <w:p>
      <w:pPr>
        <w:spacing w:line="60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一、德化</w:t>
      </w:r>
      <w:r>
        <w:rPr>
          <w:rFonts w:hint="eastAsia" w:ascii="方正黑体_GBK" w:hAnsi="仿宋" w:eastAsia="方正黑体_GBK" w:cs="Arial"/>
          <w:kern w:val="0"/>
          <w:sz w:val="32"/>
          <w:szCs w:val="32"/>
        </w:rPr>
        <w:t>县财政支出预算说明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2018年度德化县财政一般公共预算支出数为153857万元，比2017年度预算数</w:t>
      </w:r>
      <w:r>
        <w:rPr>
          <w:rFonts w:hint="eastAsia" w:ascii="仿宋" w:hAnsi="仿宋" w:eastAsia="仿宋"/>
          <w:kern w:val="0"/>
          <w:sz w:val="32"/>
          <w:szCs w:val="32"/>
        </w:rPr>
        <w:t>增加6719万元，增长4.6%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（一）一般公共服务支出19040万元，较上年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预算数</w:t>
      </w:r>
      <w:r>
        <w:rPr>
          <w:rFonts w:hint="eastAsia" w:ascii="仿宋" w:hAnsi="仿宋" w:eastAsia="仿宋"/>
          <w:kern w:val="0"/>
          <w:sz w:val="32"/>
          <w:szCs w:val="32"/>
        </w:rPr>
        <w:t>增加2913万元，增长18.1%。主要原因是乡镇财政体制改革、巡察和纪委办案经费等增支。其中：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1.人大事务546万元，较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增加37万元，增长7.3%。主要原因是人员经费增加。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2.政协事务377万元，较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增加14万元，增长3.9%。主要原因是人员经费增加。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3.政府办公厅（室）及相关机构事务5838万元，较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增加1820万元，增长45.3%。主要原因是乡镇财政体制改革增加支出。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4.发展与改革事务435万元，较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增加31万元，增长7.7%。主要原因是人员经费增加。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5.统计信息事务346万元，较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减少50万元，下降12.6%。主要原因是统计业务专项经费减少。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6.财政事务1446万元，较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减少85万元，下降5.6%。主要原因是专项业务经费减少。</w:t>
      </w:r>
    </w:p>
    <w:p>
      <w:pPr>
        <w:spacing w:line="600" w:lineRule="exact"/>
        <w:ind w:left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7.税收事务574万元，与上年预算数持平。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8.审计事务304万元，较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增加38万元，增长14.3%。主要原因是人员经费增加。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9.人力资源事务144万元，较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减少20万元，下降12.2%。主要原因是专项业务经费减少。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10.纪检监察事务1198万元，较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增加589万元，增长96.7%。主要原因是增加巡察办经费和纪委办办案经费。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11.商贸事务1023万元，较上年预算数增加36万元，增长3.6%。主要原因是人员经费增加。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12.工商行政管理事务1455万元，较上年预算数增加170万元，增长13.2%。主要原因是人员经费增加。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13.质量技术监督与检验检疫事务82万元，较上年预算数减少71万元，下降46.4%。主要原因是公用经费减少。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14.港澳台侨事务9万元，较上年预算数增加8万元，增长800%。主要原因是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台湾事务专</w:t>
      </w:r>
      <w:r>
        <w:rPr>
          <w:rFonts w:hint="eastAsia" w:ascii="仿宋" w:hAnsi="仿宋" w:eastAsia="仿宋"/>
          <w:kern w:val="0"/>
          <w:sz w:val="32"/>
          <w:szCs w:val="32"/>
        </w:rPr>
        <w:t>项业务经费增加。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15.档案事务175万元，较上年预算数减少9万元，下降4.9%。主要原因是上级提前下达专项资金减少。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16.民主党派及工商联事务334万元，较上年预算数增加46万元，增长16%。主要原因是增加人员经费支出及陶瓷行业诚信工作经费支出专项。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17.群众团体事务810万元，较上年预算数增加120万元，增长17.4%。主要原因是增加人员经费、妇联专项工作经费等支出。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18.党委办公厅（室）及相关机构事务3045万元，较上年预算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数增加141万元，增长4.9%。主要原因是增加人员经费支出，老干局专项经费及关工委青少年技术培训、教育活动经费等支出。</w:t>
      </w:r>
    </w:p>
    <w:p>
      <w:pPr>
        <w:spacing w:line="600" w:lineRule="exact"/>
        <w:ind w:left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19.组织事务184万元，与上年预算数持平。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20.宣传事务125万元，较上年预算数增加13万元，增长11.6%。主要原因是增加瓷都德化宣传经费支出。</w:t>
      </w:r>
    </w:p>
    <w:p>
      <w:pPr>
        <w:spacing w:line="600" w:lineRule="exact"/>
        <w:ind w:left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21.统战事务78万元，与上年预算数持平。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22.其他一般公共服务支出512万元，较上年预算数增加85万元，增长19.9%。主要原因是增资预留。</w:t>
      </w:r>
    </w:p>
    <w:p>
      <w:pPr>
        <w:spacing w:line="600" w:lineRule="exact"/>
        <w:ind w:left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（二）国防支出235万元，与上年预算数持平。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（三）公共安全支出12076万元，较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增加2586万元，增长27.2%。主要原因是增加公安值班值勤和加班、城市信息系统、办案经费等。其中：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1.武装警察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581万元，较上年预算数增加40万元，增长7.4%。主要原因是增加业务经费及预留合同消防员经费。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2.公安支出10042万元，较上年预算数增加1945万元，增长24%。主要是公安值班值勤和加班、城市信息系统、办案经费等增支。</w:t>
      </w:r>
    </w:p>
    <w:p>
      <w:pPr>
        <w:spacing w:line="600" w:lineRule="exact"/>
        <w:ind w:left="64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3.法院40万元，与上年预算数持平。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4.司法913万元，较上年预算数增加101万元，增长12.4%。主要原因是人员经费增加。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5.其他公共安全支出500万元，较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增加500万元。主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今年增加专项资金支出，去年无此因素。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（四）教育支出51373万元，较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增</w:t>
      </w:r>
      <w:r>
        <w:rPr>
          <w:rFonts w:hint="eastAsia" w:ascii="仿宋" w:hAnsi="仿宋" w:eastAsia="仿宋"/>
          <w:kern w:val="0"/>
          <w:sz w:val="32"/>
          <w:szCs w:val="32"/>
        </w:rPr>
        <w:t>加2683万元，增长5.5%。主要原因是人员经费支出增加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kern w:val="0"/>
          <w:sz w:val="32"/>
          <w:szCs w:val="32"/>
        </w:rPr>
        <w:t>县级财政加大教育投入等。其中：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1.普通教育47234万元，较上年预算数增加3727万元，增长8.6%。主要原因是全国性调资，人员经费支出增加。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2.职业教育1496万元，较上年预算数增加50万元，增长3.5%。主要原因是全国性调资，人员经费支出增加。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3.进修及培训334万元，较上年预算数增加45万元，棚户区改造主要原因是全国性调资，人员经费支出增加。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4.教育费附加安排的支出2000万元，较上年预算数增加300万元，增长17.6%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。主要原因是收入增长，相应支出安排增加。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5.其他教育支出309万元，较上年预算数增加306万元，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增长10200%。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主要原因是上级提前下达专项资金，去年无此因素。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（五）科学技术支出3405万元，较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增加134万元，增长4.1%，主要原因是县级财政加大科技经费投入。其中：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1.科学技术管理事务248万元，较上年预算数增加18万元，增长7.8%。主要原因是人员经费支出增加。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2.技术研究与开发2975万元，较上年预算数增加118万元，增长4.1%。主要原因是县级财政加大科技经费投入。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3.科学技术普及182万元，较上年预算数增加42万元，增长30%。主要原因是人员经费支出及科普活动经费增加。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（六）文化体育与传媒支出3113万元，较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增加475万元，增长18%。主要原因是博物馆免费开放、文化创作与保护等上级提前下达专项资金增加。其中：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1.文化1381万元，较上年预算数减少503万元，下降26.7%。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今年调整支出科目</w:t>
      </w:r>
      <w:r>
        <w:rPr>
          <w:rFonts w:hint="eastAsia" w:ascii="仿宋" w:hAnsi="仿宋" w:eastAsia="仿宋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2.文物699万元，较上年预算数增加539万元，增长336.9%。主要原因是人员经费支出、上级提前下达博物馆免费开放资金等增支。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3.体育164万元，较上年预算数增加29万元，增长21.5%。主要原因是人员经费支出增加。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4.新闻出版广播影视538万元，较上年预算数增加111万元，增长26%。主要原因是人员经费支出、上级提前下达资金等增支。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5.其他文化体育与传媒支出331万元，较上年预算数增加299万元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，增长934.4%，主要原因是今年增加预留经费。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（七）社会保障和就业支出10043万元，较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上年预算数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减少887万元，下降8.1%，下降的主要原因是因机构改革医保中心上划至市级、上级提前下达专项资金减少。其中：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1.人力资源和社会保障管理事务788万元，较上年预算数减少256万元，下降24.5%。主要原因是医保中心经费不再纳入本级预算。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2.民政管理事务904万元，较上年预算数减少140万元，下降13.4%。主要原因是今年上级提前下达专项资金减少。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3.行政事业单位离退休19万元，较上年预算数增加1万元，增长5.6%。主要原因是专项资金增加。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4.抚恤884万元，较上年预算数减少65万元，下降6.8%。主要原因是今年上级提前下达专项资金减少。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5.退役安置352万元，较上年预算数减少43万元，下降10.9%。主要原因是今年提前下达专项资金减少。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6.社会福利383万元，较上年预算数增加188万元，增长96.4%。主要原因是增加刑事案件殡葬费及预留慈善基金利息支出。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7.残疾人事业439万元，较上年预算数减少338万元，下降43.5%。主要原因是今年减少预留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专项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经费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调整支出科目。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8.自然灾害生活救助50万元，较上年预算数减少550万元，下降91.7%。主要原因是今年上级提前下达专项资金减少。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9.最低生活保障657万元，较上年预算数增加228万元，增长53.1%。主要原因是增加县级农村低保支出。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10.临时救助344万元，较上年预算数增加5万元，增长1.5%。主要原因是增加县级春节困难群体临时价格补贴支出。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11.特困人员救助供养1076万元，较上年预算数增加204万元，增长23.4%。主要原因是上级提前下达农村特困人员救助专项资金增加。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12.其他生活救助24万元，较上年预算数减少4万元，下降14.3%。主要原因是减少其他农村生活救助支出减少。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13.财政对基本养老保险基金的补助4082万元，较上年预算数减少2万元，下降0.05%。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14.其他社会保障和就业支出41万元，较上年预算数减少15万元，下降26.8%。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主要原因是调整慰问费支出科目。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（八）医疗卫生与计划生育支出9297万元，较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上年预算数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减少738万元，下降7.4%，下降的主要原因是上级提前下达专项资金减少。其中：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1.医疗卫生与计划生育管理事务129万元，较上年预算数减少141万元，下降52.2%。主要原因是派驻乡镇的卫计人员经费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调整支出科目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2.公立医院937万元，较上年预算数增加553万元，增长144%。主要原因是上级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提前下达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专项资金增加。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3.基层医疗卫生机构2102万元，较上年预算数减少289万元，下降12.1%。主要原因是上级提前下达专项资金减少。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4.公共卫生2102万元，较上年预算数增加26万元，增长1.3%。主要原因是专项基本公共卫生服务支出增加。</w:t>
      </w:r>
    </w:p>
    <w:p>
      <w:pPr>
        <w:spacing w:line="600" w:lineRule="exact"/>
        <w:ind w:left="640"/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5.</w:t>
      </w:r>
      <w:bookmarkStart w:id="0" w:name="_GoBack"/>
      <w:bookmarkEnd w:id="0"/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中医药30万元，与上年预算数持平。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6.计划生育事务3577万元，较上年预算数减少99万元，下降2.7%。主要原因是上级提前下达专项资金减少。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7.食品药品监督管理事务113万元，较上年预算数增加1万元，增长0.9%。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8.行政事业单位医疗220万元，较上年预算数增加220万元。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主要原因是新增支出项目。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9.医疗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eastAsia="zh-CN"/>
        </w:rPr>
        <w:t>救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助44万元，较上年预算数增加44万元。主要原因是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今年新增疾病应急救助支出和其他医疗求助支出。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10.优抚对象医疗43万元，较上年预算数增加43万元。主要原因是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今年新增优抚对象医疗补助支出。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（九）节能环保支出2607万元，较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上年预算数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增加537万元，增长25.9%。主要原因是上级提前下达的重点流域生态转移支付增加541万元。其中：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1.环境保护管理事务339万元，较上年预算数增加8万元，增长2.4%。主要原因是增加人员经费支出。</w:t>
      </w:r>
    </w:p>
    <w:p>
      <w:pPr>
        <w:spacing w:line="600" w:lineRule="exact"/>
        <w:ind w:left="64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2.环境监测与监察20万元，与上年预算数持平。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3.污染防治2160万元，较上年预算数增加591万元，增长37.7%。主要原因是上级提前下达的重点流域生态转移支付增加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4.其他节能环保支出88万元，较上年预算数减少62万元，下降41.3%。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主要原因是今年调整支出渠道，预留专项资金减少。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（十）城乡社区支出3451万元，较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上年预算数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减少1463万元，下降29.8%。主要原因是安排用于城市管理和基础设施建设等减支。其中：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1.城乡社区管理事务2042万元，较上年预算数减少118万元，下降5.5%。主要原因是公用经费减少。　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2.城乡社区公共设施811万元，较上年预算数减少1614万元，下降66.6%。主要原因是城市管理和基础设施建设等减支。</w:t>
      </w:r>
    </w:p>
    <w:p>
      <w:pPr>
        <w:spacing w:line="600" w:lineRule="exact"/>
        <w:ind w:left="64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3.城乡社区环境卫生329万元，与上年预算数持平。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4.其他城乡社区支出269万元，较上年预算数增加269万元。主要原因是去年无此项支出。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（十一）农林水支出15132万元，较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上年预算数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增加3306万元，增长28%。主要原因是上级提前下达林业项目转移支付和扶贫资金等增支。其中：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1.农业5316万元，较上年预算数减少175万元，下降3.2%。主要原因是去年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上级提前下达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农业生产支持补贴专项资金，今年无此因素。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2.林业4952万元，较上年预算数增加1422万元，增长40.3%，主要是上级提前下达的生态效益补偿等转移支付增加1387万元。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3.水利661万元，较上年预算数减少66万元，下降9.1%。主要原因是上级提前下达专项资金减少。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4.扶贫2325万元，较上年预算数增加816万元，增长54.1%，主要原因是县级财政增加扶贫支出。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5.农村综合改革1777万元，较上年预算数增加1208万元，增长212.3%。主要原因是对村级一事一议的补助专项资金增加。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6.其他农林水支出101万元，较上年预算数增加101万元。主要原因是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今年增加专项资金支出，去年无此因素。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（十二）交通运输支出2621万元，较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上年预算数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减少3212万元，下降55.1%。主要原因是上年县级财政安排偿还公路项目贷款3000万元，今年无此因素。其中：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公路水路运输2621万元，较上年预算数减少3212万元，下降55.1%。主要原因是上年县级财政安排偿还公路项目贷款3000万元，今年无此因素。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（十三）资源勘探信息等支出3620万元，较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上年预算数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减少364万元，下降9.1%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主要原因是上级提前下达专项资金减少。其中：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支持中小企业发展和管理支出3620万元，较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上年预算数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减少364万元，下降9.1%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主要原因是上级提前下达专项资金减少。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（十四）商业服务业等支出582万元，较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上年预算数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减少77万元，下降11.7%。主要原因是上年县级财政安排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其他商业服务业等支出预留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140万元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今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年无此因素。其中：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1.商业流通事务177万元，较上年预算数增加26万元，增长17.2%。主要原因是人员经费支出增加。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2.旅游业管理与服务支出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05万元，较上年预算数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增加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37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增长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10.1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%。主要原因是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人员经费增加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（十五）国土海洋气象等支出1579万元，较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上年预算数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减少31万元，下降1.9%。主要原因是县级财政安排预留资金减少。其中：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1.国土资源事务1453万元，较上年预算数减少60万元，下降4%。主要原因是县级财政安排预留资金减少。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2. 气象事务126万元，较上年预算数增加29万元，增长29.9%。主要原因是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eastAsia="zh-CN"/>
        </w:rPr>
        <w:t>突发事件预警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</w:rPr>
        <w:t>经费支出增加。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（十六）住房保障支出395万元，较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增加395万元。主要原因是2018年县级财政安排棚户区改造支出395万元，上年无此因素。其中：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棚户区改造395万元，较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增加395万元。主要原因是2018年县级财政安排棚户区改造支出395万元，上年无此因素。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（十七）粮油物资储备544万元，较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增加125万元，增长29.8%。主要原因是增加粮食风险基金支出。其中：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1.粮油事务500万元，较上年预算数增加125万元，增长33.3%。主要原因是增加粮食风险基金支出。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2.粮油储备44万元，与上年预算数持平。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（十八）预备费3200万元，与上年预算数持平。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（十九）其他支出848万元，较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</w:rPr>
        <w:t>减少1498万元，下降63.9%。主要原因是上年安排其他项目支出1067万元，2018年无此因素。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（二十）债务付息支出3000万元，与上年预算数持平。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（二十一）上解支出7696万元，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较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</w:rPr>
        <w:t>上年预算数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增加1835万元，增长31.3%。主要原因是新型</w:t>
      </w:r>
      <w:r>
        <w:rPr>
          <w:rFonts w:hint="eastAsia" w:ascii="仿宋" w:hAnsi="仿宋" w:eastAsia="仿宋"/>
          <w:kern w:val="0"/>
          <w:sz w:val="32"/>
          <w:szCs w:val="32"/>
        </w:rPr>
        <w:t>农村合作医疗上解支出增加。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本县所辖乡镇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未</w:t>
      </w:r>
      <w:r>
        <w:rPr>
          <w:rFonts w:hint="eastAsia" w:ascii="仿宋" w:hAnsi="仿宋" w:eastAsia="仿宋"/>
          <w:kern w:val="0"/>
          <w:sz w:val="32"/>
          <w:szCs w:val="32"/>
        </w:rPr>
        <w:t>单独编制政府预算，为此未有对下税收返还和转移支付预算数据。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三、举借政府债务情况</w:t>
      </w:r>
    </w:p>
    <w:p>
      <w:pPr>
        <w:spacing w:line="600" w:lineRule="exact"/>
        <w:ind w:firstLine="620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2017年，德化县新增政府债务限额29000万元，实际发行新增债券</w:t>
      </w:r>
      <w:r>
        <w:rPr>
          <w:rFonts w:hint="eastAsia" w:ascii="仿宋" w:hAnsi="仿宋" w:eastAsia="仿宋"/>
          <w:kern w:val="0"/>
          <w:sz w:val="32"/>
          <w:szCs w:val="32"/>
        </w:rPr>
        <w:t>29000万元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（一般债券</w:t>
      </w:r>
      <w:r>
        <w:rPr>
          <w:rFonts w:hint="eastAsia" w:ascii="仿宋" w:hAnsi="仿宋" w:eastAsia="仿宋"/>
          <w:kern w:val="0"/>
          <w:sz w:val="32"/>
          <w:szCs w:val="32"/>
        </w:rPr>
        <w:t>29000万元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，专项债券</w:t>
      </w:r>
      <w:r>
        <w:rPr>
          <w:rFonts w:hint="eastAsia" w:ascii="仿宋" w:hAnsi="仿宋" w:eastAsia="仿宋"/>
          <w:kern w:val="0"/>
          <w:sz w:val="32"/>
          <w:szCs w:val="32"/>
        </w:rPr>
        <w:t>0万元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）。截至</w:t>
      </w:r>
      <w:r>
        <w:rPr>
          <w:rFonts w:hint="eastAsia" w:ascii="仿宋" w:hAnsi="仿宋" w:eastAsia="仿宋"/>
          <w:kern w:val="0"/>
          <w:sz w:val="32"/>
          <w:szCs w:val="32"/>
        </w:rPr>
        <w:t>上年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底，德化</w:t>
      </w:r>
      <w:r>
        <w:rPr>
          <w:rFonts w:hint="eastAsia" w:ascii="仿宋" w:hAnsi="仿宋" w:eastAsia="仿宋" w:cs="Arial"/>
          <w:kern w:val="0"/>
          <w:sz w:val="32"/>
          <w:szCs w:val="32"/>
        </w:rPr>
        <w:t>县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政府债务余额321502</w:t>
      </w:r>
      <w:r>
        <w:rPr>
          <w:rFonts w:hint="eastAsia" w:ascii="仿宋" w:hAnsi="仿宋" w:eastAsia="仿宋"/>
          <w:kern w:val="0"/>
          <w:sz w:val="32"/>
          <w:szCs w:val="32"/>
        </w:rPr>
        <w:t>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（一般债务</w:t>
      </w:r>
      <w:r>
        <w:rPr>
          <w:rFonts w:hint="eastAsia" w:ascii="仿宋" w:hAnsi="仿宋" w:eastAsia="仿宋"/>
          <w:kern w:val="0"/>
          <w:sz w:val="32"/>
          <w:szCs w:val="32"/>
        </w:rPr>
        <w:t>254306万元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，专项债务</w:t>
      </w:r>
      <w:r>
        <w:rPr>
          <w:rFonts w:hint="eastAsia" w:ascii="仿宋" w:hAnsi="仿宋" w:eastAsia="仿宋"/>
          <w:kern w:val="0"/>
          <w:sz w:val="32"/>
          <w:szCs w:val="32"/>
        </w:rPr>
        <w:t>67196万元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），债务余额严格控制在上级核定的限额</w:t>
      </w:r>
      <w:r>
        <w:rPr>
          <w:rFonts w:hint="eastAsia" w:ascii="仿宋" w:hAnsi="仿宋" w:eastAsia="仿宋"/>
          <w:kern w:val="0"/>
          <w:sz w:val="32"/>
          <w:szCs w:val="32"/>
        </w:rPr>
        <w:t>567297万元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内。</w:t>
      </w:r>
    </w:p>
    <w:p>
      <w:pPr>
        <w:spacing w:line="600" w:lineRule="exact"/>
        <w:ind w:firstLine="6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预算绩效开展情况</w:t>
      </w:r>
    </w:p>
    <w:p>
      <w:pPr>
        <w:spacing w:line="600" w:lineRule="exact"/>
        <w:ind w:firstLine="62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按照要求，组织开展2017年度项目自评工作并对财政对新型农村合作医疗基金的补助、行政服务中心室内装修及便民服务设施、金锁幼儿园智能化系统设备及服务、财政对城乡居民基本养老保险基金的补助及环卫专项共5个项目开展财政重点绩效评价，涉及财政资金6392.41万元。</w:t>
      </w:r>
    </w:p>
    <w:p>
      <w:pPr>
        <w:spacing w:line="600" w:lineRule="exact"/>
        <w:ind w:firstLine="62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 xml:space="preserve">德化县本级“三公经费”经费支出安排情况 </w:t>
      </w:r>
    </w:p>
    <w:p>
      <w:pPr>
        <w:spacing w:line="600" w:lineRule="exact"/>
        <w:ind w:firstLine="6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经汇总，本级2018年使用一般公共预算拨款安排的“三公”经费预算数为1220万元，比上年预算数减少9万元。其中，因公出国（境）经费9万元，与上年预算数</w:t>
      </w:r>
      <w:r>
        <w:rPr>
          <w:rFonts w:hint="eastAsia" w:ascii="仿宋" w:hAnsi="仿宋" w:eastAsia="仿宋"/>
          <w:sz w:val="32"/>
          <w:szCs w:val="32"/>
          <w:lang w:eastAsia="zh-CN"/>
        </w:rPr>
        <w:t>持平</w:t>
      </w:r>
      <w:r>
        <w:rPr>
          <w:rFonts w:hint="eastAsia" w:ascii="仿宋" w:hAnsi="仿宋" w:eastAsia="仿宋"/>
          <w:sz w:val="32"/>
          <w:szCs w:val="32"/>
        </w:rPr>
        <w:t>；公务接待费390万元，与上年预算数相比下降1.3%；公务用车购置经费0万元；公务用车运行经费821万元，与上年预算数相比下降0.5%。“三公”经费预算下降的主要原因是公务接待费用减少。</w:t>
      </w:r>
    </w:p>
    <w:p>
      <w:pPr>
        <w:spacing w:line="600" w:lineRule="exact"/>
        <w:ind w:firstLine="62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20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4A6"/>
    <w:rsid w:val="000204A3"/>
    <w:rsid w:val="00040E29"/>
    <w:rsid w:val="00057A3C"/>
    <w:rsid w:val="00102DF0"/>
    <w:rsid w:val="001154E2"/>
    <w:rsid w:val="001C1A73"/>
    <w:rsid w:val="001C4C9F"/>
    <w:rsid w:val="00211978"/>
    <w:rsid w:val="002404A3"/>
    <w:rsid w:val="00240FC4"/>
    <w:rsid w:val="002411BA"/>
    <w:rsid w:val="002466D4"/>
    <w:rsid w:val="00252446"/>
    <w:rsid w:val="002F289B"/>
    <w:rsid w:val="00313891"/>
    <w:rsid w:val="003407B2"/>
    <w:rsid w:val="00376058"/>
    <w:rsid w:val="003B1DB0"/>
    <w:rsid w:val="003B483A"/>
    <w:rsid w:val="003D66B4"/>
    <w:rsid w:val="00417241"/>
    <w:rsid w:val="0046400D"/>
    <w:rsid w:val="004B16B9"/>
    <w:rsid w:val="004F044C"/>
    <w:rsid w:val="005367CE"/>
    <w:rsid w:val="00563473"/>
    <w:rsid w:val="005775D9"/>
    <w:rsid w:val="00580AD9"/>
    <w:rsid w:val="005D12B2"/>
    <w:rsid w:val="00651375"/>
    <w:rsid w:val="00697777"/>
    <w:rsid w:val="00770010"/>
    <w:rsid w:val="007A0B3E"/>
    <w:rsid w:val="007B37DC"/>
    <w:rsid w:val="00801C33"/>
    <w:rsid w:val="00874465"/>
    <w:rsid w:val="00915A8A"/>
    <w:rsid w:val="00927724"/>
    <w:rsid w:val="00930103"/>
    <w:rsid w:val="009807F6"/>
    <w:rsid w:val="00987EA2"/>
    <w:rsid w:val="009C624E"/>
    <w:rsid w:val="009D1839"/>
    <w:rsid w:val="009D34A6"/>
    <w:rsid w:val="00A2301E"/>
    <w:rsid w:val="00A23499"/>
    <w:rsid w:val="00A34EA2"/>
    <w:rsid w:val="00A6058C"/>
    <w:rsid w:val="00B0096E"/>
    <w:rsid w:val="00B03E7C"/>
    <w:rsid w:val="00B25718"/>
    <w:rsid w:val="00C60E23"/>
    <w:rsid w:val="00CC514A"/>
    <w:rsid w:val="00CE5233"/>
    <w:rsid w:val="00D64CDB"/>
    <w:rsid w:val="00D905AB"/>
    <w:rsid w:val="00E30957"/>
    <w:rsid w:val="00E43E09"/>
    <w:rsid w:val="00E469B6"/>
    <w:rsid w:val="00E84B74"/>
    <w:rsid w:val="00EE32C3"/>
    <w:rsid w:val="00EE575F"/>
    <w:rsid w:val="00EF5397"/>
    <w:rsid w:val="00F42A78"/>
    <w:rsid w:val="00F877D2"/>
    <w:rsid w:val="00FC6FDA"/>
    <w:rsid w:val="033E0340"/>
    <w:rsid w:val="062C0D97"/>
    <w:rsid w:val="070E1497"/>
    <w:rsid w:val="08A24C33"/>
    <w:rsid w:val="091A25DF"/>
    <w:rsid w:val="0A011AF7"/>
    <w:rsid w:val="0A5014F6"/>
    <w:rsid w:val="0A995080"/>
    <w:rsid w:val="0B1D6B68"/>
    <w:rsid w:val="0B316DFA"/>
    <w:rsid w:val="0CCD7D98"/>
    <w:rsid w:val="0D727C85"/>
    <w:rsid w:val="0ECA3E97"/>
    <w:rsid w:val="0ED92D63"/>
    <w:rsid w:val="103F2FF4"/>
    <w:rsid w:val="1090326B"/>
    <w:rsid w:val="11271750"/>
    <w:rsid w:val="14AD27BF"/>
    <w:rsid w:val="14AD5264"/>
    <w:rsid w:val="15352D52"/>
    <w:rsid w:val="164D4682"/>
    <w:rsid w:val="16661BED"/>
    <w:rsid w:val="169E3498"/>
    <w:rsid w:val="170A591F"/>
    <w:rsid w:val="19FB46EB"/>
    <w:rsid w:val="1A8B5580"/>
    <w:rsid w:val="1AD86C85"/>
    <w:rsid w:val="1AF77A78"/>
    <w:rsid w:val="1B725308"/>
    <w:rsid w:val="1C4D1654"/>
    <w:rsid w:val="1DB10F7A"/>
    <w:rsid w:val="23E7267D"/>
    <w:rsid w:val="26403A7C"/>
    <w:rsid w:val="26B66760"/>
    <w:rsid w:val="26D43274"/>
    <w:rsid w:val="288F77F3"/>
    <w:rsid w:val="296219B2"/>
    <w:rsid w:val="2A364F06"/>
    <w:rsid w:val="2A7E5E52"/>
    <w:rsid w:val="2C7221EB"/>
    <w:rsid w:val="2D0F1855"/>
    <w:rsid w:val="2DD82C22"/>
    <w:rsid w:val="2EBE7A1F"/>
    <w:rsid w:val="2F732AC0"/>
    <w:rsid w:val="302D2FCB"/>
    <w:rsid w:val="309521CE"/>
    <w:rsid w:val="31E51327"/>
    <w:rsid w:val="33CD4D5B"/>
    <w:rsid w:val="347520D2"/>
    <w:rsid w:val="34850855"/>
    <w:rsid w:val="35A84325"/>
    <w:rsid w:val="35D41FD1"/>
    <w:rsid w:val="36806DAD"/>
    <w:rsid w:val="36B659C2"/>
    <w:rsid w:val="37EF2F2A"/>
    <w:rsid w:val="38204A63"/>
    <w:rsid w:val="38667811"/>
    <w:rsid w:val="3B5B0B0B"/>
    <w:rsid w:val="3CD65123"/>
    <w:rsid w:val="3D11529E"/>
    <w:rsid w:val="3D125A86"/>
    <w:rsid w:val="3D6564EA"/>
    <w:rsid w:val="3DA54C5F"/>
    <w:rsid w:val="3DF67DB0"/>
    <w:rsid w:val="3DF76C4E"/>
    <w:rsid w:val="3EC76ECD"/>
    <w:rsid w:val="3EE23854"/>
    <w:rsid w:val="3FE8420A"/>
    <w:rsid w:val="3FF175EF"/>
    <w:rsid w:val="3FF27ED5"/>
    <w:rsid w:val="40A91B44"/>
    <w:rsid w:val="40CA710E"/>
    <w:rsid w:val="42FD4770"/>
    <w:rsid w:val="43025763"/>
    <w:rsid w:val="45586A75"/>
    <w:rsid w:val="46926D0B"/>
    <w:rsid w:val="46C31FC6"/>
    <w:rsid w:val="470C3A67"/>
    <w:rsid w:val="47F3537C"/>
    <w:rsid w:val="481347B2"/>
    <w:rsid w:val="4841028A"/>
    <w:rsid w:val="4A5C0257"/>
    <w:rsid w:val="4A5D71FF"/>
    <w:rsid w:val="4A771181"/>
    <w:rsid w:val="4AA62986"/>
    <w:rsid w:val="4D9E2177"/>
    <w:rsid w:val="4E957F2C"/>
    <w:rsid w:val="535F6DF5"/>
    <w:rsid w:val="536C0EDF"/>
    <w:rsid w:val="54BC6404"/>
    <w:rsid w:val="56204FE8"/>
    <w:rsid w:val="565652F5"/>
    <w:rsid w:val="56BA1DA8"/>
    <w:rsid w:val="57911D4A"/>
    <w:rsid w:val="57F7424C"/>
    <w:rsid w:val="58B060E9"/>
    <w:rsid w:val="5A0424B6"/>
    <w:rsid w:val="5A6548BD"/>
    <w:rsid w:val="5C6608C0"/>
    <w:rsid w:val="5D4E679E"/>
    <w:rsid w:val="5FFD1B51"/>
    <w:rsid w:val="61066C74"/>
    <w:rsid w:val="61883B83"/>
    <w:rsid w:val="62B36A3B"/>
    <w:rsid w:val="649143DA"/>
    <w:rsid w:val="64F70E27"/>
    <w:rsid w:val="678A0E4D"/>
    <w:rsid w:val="683E6A27"/>
    <w:rsid w:val="69713449"/>
    <w:rsid w:val="6AC20941"/>
    <w:rsid w:val="6BAD32C9"/>
    <w:rsid w:val="6DF901B8"/>
    <w:rsid w:val="6E872D0B"/>
    <w:rsid w:val="6F6B1E37"/>
    <w:rsid w:val="70773781"/>
    <w:rsid w:val="72C605BC"/>
    <w:rsid w:val="7371158F"/>
    <w:rsid w:val="768D4E1D"/>
    <w:rsid w:val="76913E7C"/>
    <w:rsid w:val="76AC66BD"/>
    <w:rsid w:val="776D0ADE"/>
    <w:rsid w:val="7820474A"/>
    <w:rsid w:val="78232800"/>
    <w:rsid w:val="7DA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953</Words>
  <Characters>5436</Characters>
  <Lines>45</Lines>
  <Paragraphs>12</Paragraphs>
  <ScaleCrop>false</ScaleCrop>
  <LinksUpToDate>false</LinksUpToDate>
  <CharactersWithSpaces>6377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chensuju</cp:lastModifiedBy>
  <cp:lastPrinted>2018-01-09T06:37:00Z</cp:lastPrinted>
  <dcterms:modified xsi:type="dcterms:W3CDTF">2019-02-20T01:46:09Z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