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spacing w:beforeLines="50" w:afterLines="50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2018年德化县政府预算相关重要事项说明</w:t>
      </w:r>
    </w:p>
    <w:p>
      <w:pPr>
        <w:spacing w:line="600" w:lineRule="exact"/>
        <w:ind w:firstLine="640" w:firstLineChars="200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一、德化</w:t>
      </w:r>
      <w:r>
        <w:rPr>
          <w:rFonts w:hint="eastAsia" w:ascii="方正黑体_GBK" w:hAnsi="仿宋" w:eastAsia="方正黑体_GBK" w:cs="Arial"/>
          <w:kern w:val="0"/>
          <w:sz w:val="32"/>
          <w:szCs w:val="32"/>
        </w:rPr>
        <w:t>县财政支出预算说明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2018年度德化县财政一般公共预算支出数为153857万元，比2017年度预算数</w:t>
      </w:r>
      <w:r>
        <w:rPr>
          <w:rFonts w:hint="eastAsia" w:ascii="仿宋" w:hAnsi="仿宋" w:eastAsia="仿宋"/>
          <w:kern w:val="0"/>
          <w:sz w:val="32"/>
          <w:szCs w:val="32"/>
        </w:rPr>
        <w:t>增加6719万元，增长4.6%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。具体情况如下：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（一）一般公共服务支出19040万元，较上年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增加2913万元，增长18.1%。主要原因是乡镇财政体制改革、巡察和纪委办案经费等增支。其中：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1.人大事务546万元，较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上年预算数</w:t>
      </w:r>
      <w:r>
        <w:rPr>
          <w:rFonts w:hint="eastAsia" w:ascii="仿宋" w:hAnsi="仿宋" w:eastAsia="仿宋"/>
          <w:kern w:val="0"/>
          <w:sz w:val="32"/>
          <w:szCs w:val="32"/>
        </w:rPr>
        <w:t>增加37万元，增长7.3%。主要原因是人员经费增加。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2.政协事务377万元，较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上年预算数</w:t>
      </w:r>
      <w:r>
        <w:rPr>
          <w:rFonts w:hint="eastAsia" w:ascii="仿宋" w:hAnsi="仿宋" w:eastAsia="仿宋"/>
          <w:kern w:val="0"/>
          <w:sz w:val="32"/>
          <w:szCs w:val="32"/>
        </w:rPr>
        <w:t>增加14万元，增长3.9%。主要原因是人员经费增加。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3.政府办公厅（室）及相关机构事务5838万元，较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上年预算数</w:t>
      </w:r>
      <w:r>
        <w:rPr>
          <w:rFonts w:hint="eastAsia" w:ascii="仿宋" w:hAnsi="仿宋" w:eastAsia="仿宋"/>
          <w:kern w:val="0"/>
          <w:sz w:val="32"/>
          <w:szCs w:val="32"/>
        </w:rPr>
        <w:t>增加1820万元，增长45.3%。主要原因是乡镇财政体制改革增加支出。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4.发展与改革事务435万元，较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上年预算数</w:t>
      </w:r>
      <w:r>
        <w:rPr>
          <w:rFonts w:hint="eastAsia" w:ascii="仿宋" w:hAnsi="仿宋" w:eastAsia="仿宋"/>
          <w:kern w:val="0"/>
          <w:sz w:val="32"/>
          <w:szCs w:val="32"/>
        </w:rPr>
        <w:t>增加31万元，增长7.7%。主要原因是人员经费增加。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5.统计信息事务346万元，较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上年预算数</w:t>
      </w:r>
      <w:r>
        <w:rPr>
          <w:rFonts w:hint="eastAsia" w:ascii="仿宋" w:hAnsi="仿宋" w:eastAsia="仿宋"/>
          <w:kern w:val="0"/>
          <w:sz w:val="32"/>
          <w:szCs w:val="32"/>
        </w:rPr>
        <w:t>减少50万元，下降12.6%。主要原因是统计业务专项经费减少。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6.财政事务1446万元，较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上年预算数</w:t>
      </w:r>
      <w:r>
        <w:rPr>
          <w:rFonts w:hint="eastAsia" w:ascii="仿宋" w:hAnsi="仿宋" w:eastAsia="仿宋"/>
          <w:kern w:val="0"/>
          <w:sz w:val="32"/>
          <w:szCs w:val="32"/>
        </w:rPr>
        <w:t>减少85万元，下降5.6%。主要原因是专项业务经费减少。</w:t>
      </w:r>
    </w:p>
    <w:p>
      <w:pPr>
        <w:spacing w:line="600" w:lineRule="exact"/>
        <w:ind w:left="64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7.税收事务574万元，与上年预算数持平。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8.审计事务304万元，较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上年预算数</w:t>
      </w:r>
      <w:r>
        <w:rPr>
          <w:rFonts w:hint="eastAsia" w:ascii="仿宋" w:hAnsi="仿宋" w:eastAsia="仿宋"/>
          <w:kern w:val="0"/>
          <w:sz w:val="32"/>
          <w:szCs w:val="32"/>
        </w:rPr>
        <w:t>增加38万元，增长14.3%。主要原因是人员经费增加。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9.人力资源事务144万元，较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上年预算数</w:t>
      </w:r>
      <w:r>
        <w:rPr>
          <w:rFonts w:hint="eastAsia" w:ascii="仿宋" w:hAnsi="仿宋" w:eastAsia="仿宋"/>
          <w:kern w:val="0"/>
          <w:sz w:val="32"/>
          <w:szCs w:val="32"/>
        </w:rPr>
        <w:t>减少20万元，下降12.2%。主要原因是专项业务经费减少。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10.纪检监察事务1198万元，较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上年预算数</w:t>
      </w:r>
      <w:r>
        <w:rPr>
          <w:rFonts w:hint="eastAsia" w:ascii="仿宋" w:hAnsi="仿宋" w:eastAsia="仿宋"/>
          <w:kern w:val="0"/>
          <w:sz w:val="32"/>
          <w:szCs w:val="32"/>
        </w:rPr>
        <w:t>增加589万元，增长96.7%。主要原因是增加巡察办经费和纪委办办案经费。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11.商贸事务1023万元，较上年预算数增加36万元，增长3.6%。主要原因是人员经费增加。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12.工商行政管理事务1455万元，较上年预算数增加170万元，增长13.2%。主要原因是人员经费增加。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13.质量技术监督与检验检疫事务82万元，较上年预算数减少71万元，下降46.4%。主要原因是公用经费减少。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14.港澳台侨事务9万元，较上年预算数增加8万元，增长800%。主要原因是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台湾事务专</w:t>
      </w:r>
      <w:r>
        <w:rPr>
          <w:rFonts w:hint="eastAsia" w:ascii="仿宋" w:hAnsi="仿宋" w:eastAsia="仿宋"/>
          <w:kern w:val="0"/>
          <w:sz w:val="32"/>
          <w:szCs w:val="32"/>
        </w:rPr>
        <w:t>项业务经费增加。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15.档案事务175万元，较上年预算数减少9万元，下降4.9%。主要原因是上级提前下达专项资金减少。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16.民主党派及工商联事务334万元，较上年预算数增加46万元，增长16%。主要原因是增加人员经费支出及陶瓷行业诚信工作经费支出专项。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17.群众团体事务810万元，较上年预算数增加120万元，增长17.4%。主要原因是增加人员经费、妇联专项工作经费等支出。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18.党委办公厅（室）及相关机构事务3045万元，较上年预算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数增加141万元，增长4.9%。主要原因是增加人员经费支出，老干局专项经费及关工委青少年技术培训、教育活动经费等支出。</w:t>
      </w:r>
    </w:p>
    <w:p>
      <w:pPr>
        <w:spacing w:line="600" w:lineRule="exact"/>
        <w:ind w:left="64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19.组织事务184万元，与上年预算数持平。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20.宣传事务125万元，较上年预算数增加13万元，增长11.6%。主要原因是增加瓷都德化宣传经费支出。</w:t>
      </w:r>
    </w:p>
    <w:p>
      <w:pPr>
        <w:spacing w:line="600" w:lineRule="exact"/>
        <w:ind w:left="64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21.统战事务78万元，与上年预算数持平。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22.其他一般公共服务支出512万元，较上年预算数增加85万元，增长19.9%。主要原因是增资预留。</w:t>
      </w:r>
    </w:p>
    <w:p>
      <w:pPr>
        <w:spacing w:line="600" w:lineRule="exact"/>
        <w:ind w:left="64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（二）国防支出235万元，与上年预算数持平。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（三）公共安全支出12076万元，较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上年预算数</w:t>
      </w:r>
      <w:r>
        <w:rPr>
          <w:rFonts w:hint="eastAsia" w:ascii="仿宋" w:hAnsi="仿宋" w:eastAsia="仿宋"/>
          <w:kern w:val="0"/>
          <w:sz w:val="32"/>
          <w:szCs w:val="32"/>
        </w:rPr>
        <w:t>增加2586万元，增长27.2%。主要原因是增加公安值班值勤和加班、城市信息系统、办案经费等。其中：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1.武装警察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581万元，较上年预算数增加40万元，增长7.4%。主要原因是增加业务经费及预留合同消防员经费。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2.公安支出10042万元，较上年预算数增加1945万元，增长24%。主要是公安值班值勤和加班、城市信息系统、办案经费等增支。</w:t>
      </w:r>
    </w:p>
    <w:p>
      <w:pPr>
        <w:spacing w:line="600" w:lineRule="exact"/>
        <w:ind w:left="64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3.法院40万元，与上年预算数持平。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4.司法913万元，较上年预算数增加101万元，增长12.4%。主要原因是人员经费增加。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5.其他公共安全支出500万元，较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上年预算数</w:t>
      </w:r>
      <w:r>
        <w:rPr>
          <w:rFonts w:hint="eastAsia" w:ascii="仿宋" w:hAnsi="仿宋" w:eastAsia="仿宋"/>
          <w:kern w:val="0"/>
          <w:sz w:val="32"/>
          <w:szCs w:val="32"/>
        </w:rPr>
        <w:t>增加500万元。主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今年增加专项资金支出，去年无此因素。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（四）教育支出51373万元，较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上年预算数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增</w:t>
      </w:r>
      <w:r>
        <w:rPr>
          <w:rFonts w:hint="eastAsia" w:ascii="仿宋" w:hAnsi="仿宋" w:eastAsia="仿宋"/>
          <w:kern w:val="0"/>
          <w:sz w:val="32"/>
          <w:szCs w:val="32"/>
        </w:rPr>
        <w:t>加2683万元，增长5.5%。主要原因是人员经费支出增加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kern w:val="0"/>
          <w:sz w:val="32"/>
          <w:szCs w:val="32"/>
        </w:rPr>
        <w:t>县级财政加大教育投入等。其中：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1.普通教育47234万元，较上年预算数增加3727万元，增长8.6%。主要原因是全国性调资，人员经费支出增加。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2.职业教育1496万元，较上年预算数增加50万元，增长3.5%。主要原因是全国性调资，人员经费支出增加。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3.进修及培训334万元，较上年预算数增加45万元，棚户区改造主要原因是全国性调资，人员经费支出增加。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4.教育费附加安排的支出2000万元，较上年预算数增加300万元，增长17.6%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。主要原因是收入增长，相应支出安排增加。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5.其他教育支出309万元，较上年预算数增加306万元，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增长10200%。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主要原因是上级提前下达专项资金，去年无此因素。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（五）科学技术支出3405万元，较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上年预算数</w:t>
      </w:r>
      <w:r>
        <w:rPr>
          <w:rFonts w:hint="eastAsia" w:ascii="仿宋" w:hAnsi="仿宋" w:eastAsia="仿宋"/>
          <w:kern w:val="0"/>
          <w:sz w:val="32"/>
          <w:szCs w:val="32"/>
        </w:rPr>
        <w:t>增加134万元，增长4.1%，主要原因是县级财政加大科技经费投入。其中：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1.科学技术管理事务248万元，较上年预算数增加18万元，增长7.8%。主要原因是人员经费支出增加。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2.技术研究与开发2975万元，较上年预算数增加118万元，增长4.1%。主要原因是县级财政加大科技经费投入。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3.科学技术普及182万元，较上年预算数增加42万元，增长30%。主要原因是人员经费支出及科普活动经费增加。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（六）文化体育与传媒支出3113万元，较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上年预算数</w:t>
      </w:r>
      <w:r>
        <w:rPr>
          <w:rFonts w:hint="eastAsia" w:ascii="仿宋" w:hAnsi="仿宋" w:eastAsia="仿宋"/>
          <w:kern w:val="0"/>
          <w:sz w:val="32"/>
          <w:szCs w:val="32"/>
        </w:rPr>
        <w:t>增加475万元，增长18%。主要原因是博物馆免费开放、文化创作与保护等上级提前下达专项资金增加。其中：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1.文化1381万元，较上年预算数减少503万元，下降26.7%。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今年调整支出科目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2.文物699万元，较上年预算数增加539万元，增长336.9%。主要原因是人员经费支出、上级提前下达博物馆免费开放资金等增支。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3.体育164万元，较上年预算数增加29万元，增长21.5%。主要原因是人员经费支出增加。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4.新闻出版广播影视538万元，较上年预算数增加111万元，增长26%。主要原因是人员经费支出、上级提前下达资金等增支。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5.其他文化体育与传媒支出331万元，较上年预算数增加299万元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，增长934.4%，主要原因是今年增加预留经费。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（七）社会保障和就业支出10043万元，较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</w:rPr>
        <w:t>上年预算数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减少887万元，下降8.1%，下降的主要原因是因机构改革医保中心上划至市级、上级提前下达专项资金减少。其中：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1.人力资源和社会保障管理事务788万元，较上年预算数减少256万元，下降24.5%。主要原因是医保中心经费不再纳入本级预算。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2.民政管理事务904万元，较上年预算数减少140万元，下降13.4%。主要原因是今年上级提前下达专项资金减少。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3.行政事业单位离退休19万元，较上年预算数增加1万元，增长5.6%。主要原因是专项资金增加。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4.抚恤884万元，较上年预算数减少65万元，下降6.8%。主要原因是今年上级提前下达专项资金减少。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5.退役安置352万元，较上年预算数减少43万元，下降10.9%。主要原因是今年提前下达专项资金减少。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6.社会福利383万元，较上年预算数增加188万元，增长96.4%。主要原因是增加刑事案件殡葬费及预留慈善基金利息支出。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7.残疾人事业439万元，较上年预算数减少338万元，下降43.5%。主要原因是今年减少预留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eastAsia="zh-CN"/>
        </w:rPr>
        <w:t>专项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经费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调整支出科目。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8.自然灾害生活救助50万元，较上年预算数减少550万元，下降91.7%。主要原因是今年上级提前下达专项资金减少。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9.最低生活保障657万元，较上年预算数增加228万元，增长53.1%。主要原因是增加县级农村低保支出。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10.临时救助344万元，较上年预算数增加5万元，增长1.5%。主要原因是增加县级春节困难群体临时价格补贴支出。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11.特困人员救助供养1076万元，较上年预算数增加204万元，增长23.4%。主要原因是上级提前下达农村特困人员救助专项资金增加。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12.其他生活救助24万元，较上年预算数减少4万元，下降14.3%。主要原因是减少其他农村生活救助支出减少。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13.财政对基本养老保险基金的补助4082万元，较上年预算数减少2万元，下降0.05%。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14.其他社会保障和就业支出41万元，较上年预算数减少15万元，下降26.8%。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主要原因是调整慰问费支出科目。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（八）医疗卫生与计划生育支出9297万元，较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</w:rPr>
        <w:t>上年预算数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减少738万元，下降7.4%，下降的主要原因是上级提前下达专项资金减少。其中：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</w:rPr>
        <w:t>1.医疗卫生与计划生育管理事务129万元，较上年预算数减少141万元，下降52.2%。主要原因是派驻乡镇的卫计人员经费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调整支出科目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</w:rPr>
        <w:t>2.公立医院937万元，较上年预算数增加553万元，增长144%。主要原因是上级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提前下达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</w:rPr>
        <w:t>专项资金增加。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</w:rPr>
        <w:t>3.基层医疗卫生机构2102万元，较上年预算数减少289万元，下降12.1%。主要原因是上级提前下达专项资金减少。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</w:rPr>
        <w:t>4.公共卫生2102万元，较上年预算数增加26万元，增长1.3%。主要原因是专项基本公共卫生服务支出增加。</w:t>
      </w:r>
    </w:p>
    <w:p>
      <w:pPr>
        <w:spacing w:line="600" w:lineRule="exact"/>
        <w:ind w:left="640"/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</w:rPr>
        <w:t>5.</w:t>
      </w:r>
      <w:bookmarkStart w:id="0" w:name="_GoBack"/>
      <w:bookmarkEnd w:id="0"/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</w:rPr>
        <w:t>中医药30万元，与上年预算数持平。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</w:rPr>
        <w:t>6.计划生育事务3577万元，较上年预算数减少99万元，下降2.7%。主要原因是上级提前下达专项资金减少。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</w:rPr>
        <w:t>7.食品药品监督管理事务113万元，较上年预算数增加1万元，增长0.9%。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</w:rPr>
        <w:t>8.行政事业单位医疗220万元，较上年预算数增加220万元。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主要原因是新增支出项目。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</w:rPr>
        <w:t>9.医疗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  <w:lang w:eastAsia="zh-CN"/>
        </w:rPr>
        <w:t>救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</w:rPr>
        <w:t>助44万元，较上年预算数增加44万元。主要原因是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今年新增疾病应急救助支出和其他医疗求助支出。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</w:rPr>
        <w:t>10.优抚对象医疗43万元，较上年预算数增加43万元。主要原因是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今年新增优抚对象医疗补助支出。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（九）节能环保支出2607万元，较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</w:rPr>
        <w:t>上年预算数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增加537万元，增长25.9%。主要原因是上级提前下达的重点流域生态转移支付增加541万元。其中：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1.环境保护管理事务339万元，较上年预算数增加8万元，增长2.4%。主要原因是增加人员经费支出。</w:t>
      </w:r>
    </w:p>
    <w:p>
      <w:pPr>
        <w:spacing w:line="600" w:lineRule="exact"/>
        <w:ind w:left="640"/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2.环境监测与监察20万元，与上年预算数持平。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3.污染防治2160万元，较上年预算数增加591万元，增长37.7%。主要原因是上级提前下达的重点流域生态转移支付增加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4.其他节能环保支出88万元，较上年预算数减少62万元，下降41.3%。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主要原因是今年调整支出渠道，预留专项资金减少。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（十）城乡社区支出3451万元，较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</w:rPr>
        <w:t>上年预算数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减少1463万元，下降29.8%。主要原因是安排用于城市管理和基础设施建设等减支。其中：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1.城乡社区管理事务2042万元，较上年预算数减少118万元，下降5.5%。主要原因是公用经费减少。　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2.城乡社区公共设施811万元，较上年预算数减少1614万元，下降66.6%。主要原因是城市管理和基础设施建设等减支。</w:t>
      </w:r>
    </w:p>
    <w:p>
      <w:pPr>
        <w:spacing w:line="600" w:lineRule="exact"/>
        <w:ind w:left="640"/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3.城乡社区环境卫生329万元，与上年预算数持平。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4.其他城乡社区支出269万元，较上年预算数增加269万元。主要原因是去年无此项支出。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（十一）农林水支出15132万元，较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</w:rPr>
        <w:t>上年预算数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增加3306万元，增长28%。主要原因是上级提前下达林业项目转移支付和扶贫资金等增支。其中：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1.农业5316万元，较上年预算数减少175万元，下降3.2%。主要原因是去年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上级提前下达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农业生产支持补贴专项资金，今年无此因素。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2.林业4952万元，较上年预算数增加1422万元，增长40.3%，主要是上级提前下达的生态效益补偿等转移支付增加1387万元。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3.水利661万元，较上年预算数减少66万元，下降9.1%。主要原因是上级提前下达专项资金减少。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4.扶贫2325万元，较上年预算数增加816万元，增长54.1%，主要原因是县级财政增加扶贫支出。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5.农村综合改革1777万元，较上年预算数增加1208万元，增长212.3%。主要原因是对村级一事一议的补助专项资金增加。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6.其他农林水支出101万元，较上年预算数增加101万元。主要原因是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今年增加专项资金支出，去年无此因素。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（十二）交通运输支出2621万元，较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</w:rPr>
        <w:t>上年预算数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减少3212万元，下降55.1%。主要原因是上年县级财政安排偿还公路项目贷款3000万元，今年无此因素。其中：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公路水路运输2621万元，较上年预算数减少3212万元，下降55.1%。主要原因是上年县级财政安排偿还公路项目贷款3000万元，今年无此因素。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（十三）资源勘探信息等支出3620万元，较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</w:rPr>
        <w:t>上年预算数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减少364万元，下降9.1%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主要原因是上级提前下达专项资金减少。其中：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支持中小企业发展和管理支出3620万元，较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</w:rPr>
        <w:t>上年预算数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减少364万元，下降9.1%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主要原因是上级提前下达专项资金减少。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（十四）商业服务业等支出582万元，较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</w:rPr>
        <w:t>上年预算数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减少77万元，下降11.7%。主要原因是上年县级财政安排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eastAsia="zh-CN"/>
        </w:rPr>
        <w:t>其他商业服务业等支出预留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val="en-US" w:eastAsia="zh-CN"/>
        </w:rPr>
        <w:t>140万元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eastAsia="zh-CN"/>
        </w:rPr>
        <w:t>今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年无此因素。其中：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1.商业流通事务177万元，较上年预算数增加26万元，增长17.2%。主要原因是人员经费支出增加。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2.旅游业管理与服务支出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05万元，较上年预算数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val="en-US" w:eastAsia="zh-CN"/>
        </w:rPr>
        <w:t>37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val="en-US" w:eastAsia="zh-CN"/>
        </w:rPr>
        <w:t>10.1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%。主要原因是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eastAsia="zh-CN"/>
        </w:rPr>
        <w:t>人员经费增加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（十五）国土海洋气象等支出1579万元，较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</w:rPr>
        <w:t>上年预算数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减少31万元，下降1.9%。主要原因是县级财政安排预留资金减少。其中：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1.国土资源事务1453万元，较上年预算数减少60万元，下降4%。主要原因是县级财政安排预留资金减少。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2. 气象事务126万元，较上年预算数增加29万元，增长29.9%。主要原因是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eastAsia="zh-CN"/>
        </w:rPr>
        <w:t>突发事件预警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经费支出增加。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（十六）住房保障支出395万元，较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上年预算数</w:t>
      </w:r>
      <w:r>
        <w:rPr>
          <w:rFonts w:hint="eastAsia" w:ascii="仿宋" w:hAnsi="仿宋" w:eastAsia="仿宋"/>
          <w:kern w:val="0"/>
          <w:sz w:val="32"/>
          <w:szCs w:val="32"/>
        </w:rPr>
        <w:t>增加395万元。主要原因是2018年县级财政安排棚户区改造支出395万元，上年无此因素。其中：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棚户区改造395万元，较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上年预算数</w:t>
      </w:r>
      <w:r>
        <w:rPr>
          <w:rFonts w:hint="eastAsia" w:ascii="仿宋" w:hAnsi="仿宋" w:eastAsia="仿宋"/>
          <w:kern w:val="0"/>
          <w:sz w:val="32"/>
          <w:szCs w:val="32"/>
        </w:rPr>
        <w:t>增加395万元。主要原因是2018年县级财政安排棚户区改造支出395万元，上年无此因素。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（十七）粮油物资储备544万元，较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上年预算数</w:t>
      </w:r>
      <w:r>
        <w:rPr>
          <w:rFonts w:hint="eastAsia" w:ascii="仿宋" w:hAnsi="仿宋" w:eastAsia="仿宋"/>
          <w:kern w:val="0"/>
          <w:sz w:val="32"/>
          <w:szCs w:val="32"/>
        </w:rPr>
        <w:t>增加125万元，增长29.8%。主要原因是增加粮食风险基金支出。其中：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1.粮油事务500万元，较上年预算数增加125万元，增长33.3%。主要原因是增加粮食风险基金支出。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2.粮油储备44万元，与上年预算数持平。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（十八）预备费3200万元，与上年预算数持平。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（十九）其他支出848万元，较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上年预算数</w:t>
      </w:r>
      <w:r>
        <w:rPr>
          <w:rFonts w:hint="eastAsia" w:ascii="仿宋" w:hAnsi="仿宋" w:eastAsia="仿宋"/>
          <w:kern w:val="0"/>
          <w:sz w:val="32"/>
          <w:szCs w:val="32"/>
        </w:rPr>
        <w:t>减少1498万元，下降63.9%。主要原因是上年安排其他项目支出1067万元，2018年无此因素。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（二十）债务付息支出3000万元，与上年预算数持平。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（二十一）上解支出7696万元，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较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上年预算数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增加1835万元，增长31.3%。主要原因是新型</w:t>
      </w:r>
      <w:r>
        <w:rPr>
          <w:rFonts w:hint="eastAsia" w:ascii="仿宋" w:hAnsi="仿宋" w:eastAsia="仿宋"/>
          <w:kern w:val="0"/>
          <w:sz w:val="32"/>
          <w:szCs w:val="32"/>
        </w:rPr>
        <w:t>农村合作医疗上解支出增加。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二、财政转移支付安排情况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本县所辖乡镇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未</w:t>
      </w:r>
      <w:r>
        <w:rPr>
          <w:rFonts w:hint="eastAsia" w:ascii="仿宋" w:hAnsi="仿宋" w:eastAsia="仿宋"/>
          <w:kern w:val="0"/>
          <w:sz w:val="32"/>
          <w:szCs w:val="32"/>
        </w:rPr>
        <w:t>单独编制政府预算，为此未有对下税收返还和转移支付预算数据。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三、举借政府债务情况</w:t>
      </w:r>
    </w:p>
    <w:p>
      <w:pPr>
        <w:spacing w:line="600" w:lineRule="exact"/>
        <w:ind w:firstLine="620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2017年，德化县新增政府债务限额29000万元，实际发行新增债券</w:t>
      </w:r>
      <w:r>
        <w:rPr>
          <w:rFonts w:hint="eastAsia" w:ascii="仿宋" w:hAnsi="仿宋" w:eastAsia="仿宋"/>
          <w:kern w:val="0"/>
          <w:sz w:val="32"/>
          <w:szCs w:val="32"/>
        </w:rPr>
        <w:t>29000万元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（一般债券</w:t>
      </w:r>
      <w:r>
        <w:rPr>
          <w:rFonts w:hint="eastAsia" w:ascii="仿宋" w:hAnsi="仿宋" w:eastAsia="仿宋"/>
          <w:kern w:val="0"/>
          <w:sz w:val="32"/>
          <w:szCs w:val="32"/>
        </w:rPr>
        <w:t>29000万元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，专项债券</w:t>
      </w:r>
      <w:r>
        <w:rPr>
          <w:rFonts w:hint="eastAsia" w:ascii="仿宋" w:hAnsi="仿宋" w:eastAsia="仿宋"/>
          <w:kern w:val="0"/>
          <w:sz w:val="32"/>
          <w:szCs w:val="32"/>
        </w:rPr>
        <w:t>0万元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）。截至</w:t>
      </w:r>
      <w:r>
        <w:rPr>
          <w:rFonts w:hint="eastAsia" w:ascii="仿宋" w:hAnsi="仿宋" w:eastAsia="仿宋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底，德化</w:t>
      </w:r>
      <w:r>
        <w:rPr>
          <w:rFonts w:hint="eastAsia" w:ascii="仿宋" w:hAnsi="仿宋" w:eastAsia="仿宋" w:cs="Arial"/>
          <w:kern w:val="0"/>
          <w:sz w:val="32"/>
          <w:szCs w:val="32"/>
        </w:rPr>
        <w:t>县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政府债务余额321502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（一般债务</w:t>
      </w:r>
      <w:r>
        <w:rPr>
          <w:rFonts w:hint="eastAsia" w:ascii="仿宋" w:hAnsi="仿宋" w:eastAsia="仿宋"/>
          <w:kern w:val="0"/>
          <w:sz w:val="32"/>
          <w:szCs w:val="32"/>
        </w:rPr>
        <w:t>254306万元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，专项债务</w:t>
      </w:r>
      <w:r>
        <w:rPr>
          <w:rFonts w:hint="eastAsia" w:ascii="仿宋" w:hAnsi="仿宋" w:eastAsia="仿宋"/>
          <w:kern w:val="0"/>
          <w:sz w:val="32"/>
          <w:szCs w:val="32"/>
        </w:rPr>
        <w:t>67196万元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），债务余额严格控制在上级核定的限额</w:t>
      </w:r>
      <w:r>
        <w:rPr>
          <w:rFonts w:hint="eastAsia" w:ascii="仿宋" w:hAnsi="仿宋" w:eastAsia="仿宋"/>
          <w:kern w:val="0"/>
          <w:sz w:val="32"/>
          <w:szCs w:val="32"/>
        </w:rPr>
        <w:t>567297万元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内。</w:t>
      </w:r>
    </w:p>
    <w:p>
      <w:pPr>
        <w:spacing w:line="600" w:lineRule="exact"/>
        <w:ind w:firstLine="6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ascii="黑体" w:hAnsi="黑体" w:eastAsia="黑体"/>
          <w:sz w:val="32"/>
          <w:szCs w:val="32"/>
        </w:rPr>
        <w:t>预算绩效开展情况</w:t>
      </w:r>
    </w:p>
    <w:p>
      <w:pPr>
        <w:spacing w:line="600" w:lineRule="exact"/>
        <w:ind w:firstLine="62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按照要求，组织开展2017年度项目自评工作并对财政对新型农村合作医疗基金的补助、行政服务中心室内装修及便民服务设施、金锁幼儿园智能化系统设备及服务、财政对城乡居民基本养老保险基金的补助及环卫专项共5个项目开展财政重点绩效评价，涉及财政资金6392.41万元。</w:t>
      </w:r>
    </w:p>
    <w:p>
      <w:pPr>
        <w:spacing w:line="600" w:lineRule="exact"/>
        <w:ind w:firstLine="62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sz w:val="32"/>
          <w:szCs w:val="32"/>
        </w:rPr>
        <w:t xml:space="preserve">德化县本级“三公经费”经费支出安排情况 </w:t>
      </w:r>
    </w:p>
    <w:p>
      <w:pPr>
        <w:spacing w:line="600" w:lineRule="exact"/>
        <w:ind w:firstLine="6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经汇总，本级2018年使用一般公共预算拨款安排的“三公”经费预算数为1220万元，比上年预算数减少9万元。其中，因公出国（境）经费9万元，与上年预算数</w:t>
      </w:r>
      <w:r>
        <w:rPr>
          <w:rFonts w:hint="eastAsia" w:ascii="仿宋" w:hAnsi="仿宋" w:eastAsia="仿宋"/>
          <w:sz w:val="32"/>
          <w:szCs w:val="32"/>
          <w:lang w:eastAsia="zh-CN"/>
        </w:rPr>
        <w:t>持平</w:t>
      </w:r>
      <w:r>
        <w:rPr>
          <w:rFonts w:hint="eastAsia" w:ascii="仿宋" w:hAnsi="仿宋" w:eastAsia="仿宋"/>
          <w:sz w:val="32"/>
          <w:szCs w:val="32"/>
        </w:rPr>
        <w:t>；公务接待费390万元，与上年预算数相比下降1.3%；公务用车购置经费0万元；公务用车运行经费821万元，与上年预算数相比下降0.5%。“三公”经费预算下降的主要原因是公务接待费用减少。</w:t>
      </w:r>
    </w:p>
    <w:p>
      <w:pPr>
        <w:spacing w:line="600" w:lineRule="exact"/>
        <w:ind w:firstLine="62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20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34A6"/>
    <w:rsid w:val="000204A3"/>
    <w:rsid w:val="00040E29"/>
    <w:rsid w:val="00057A3C"/>
    <w:rsid w:val="00102DF0"/>
    <w:rsid w:val="001154E2"/>
    <w:rsid w:val="001C1A73"/>
    <w:rsid w:val="001C4C9F"/>
    <w:rsid w:val="00211978"/>
    <w:rsid w:val="002404A3"/>
    <w:rsid w:val="00240FC4"/>
    <w:rsid w:val="002411BA"/>
    <w:rsid w:val="002466D4"/>
    <w:rsid w:val="00252446"/>
    <w:rsid w:val="002F289B"/>
    <w:rsid w:val="00313891"/>
    <w:rsid w:val="003407B2"/>
    <w:rsid w:val="00376058"/>
    <w:rsid w:val="003B1DB0"/>
    <w:rsid w:val="003B483A"/>
    <w:rsid w:val="003D66B4"/>
    <w:rsid w:val="00417241"/>
    <w:rsid w:val="0046400D"/>
    <w:rsid w:val="004B16B9"/>
    <w:rsid w:val="004F044C"/>
    <w:rsid w:val="005367CE"/>
    <w:rsid w:val="00563473"/>
    <w:rsid w:val="005775D9"/>
    <w:rsid w:val="00580AD9"/>
    <w:rsid w:val="005D12B2"/>
    <w:rsid w:val="00651375"/>
    <w:rsid w:val="00697777"/>
    <w:rsid w:val="00770010"/>
    <w:rsid w:val="007A0B3E"/>
    <w:rsid w:val="007B37DC"/>
    <w:rsid w:val="00801C33"/>
    <w:rsid w:val="00874465"/>
    <w:rsid w:val="00915A8A"/>
    <w:rsid w:val="00927724"/>
    <w:rsid w:val="00930103"/>
    <w:rsid w:val="009807F6"/>
    <w:rsid w:val="00987EA2"/>
    <w:rsid w:val="009C624E"/>
    <w:rsid w:val="009D1839"/>
    <w:rsid w:val="009D34A6"/>
    <w:rsid w:val="00A2301E"/>
    <w:rsid w:val="00A23499"/>
    <w:rsid w:val="00A34EA2"/>
    <w:rsid w:val="00A6058C"/>
    <w:rsid w:val="00B0096E"/>
    <w:rsid w:val="00B03E7C"/>
    <w:rsid w:val="00B25718"/>
    <w:rsid w:val="00C60E23"/>
    <w:rsid w:val="00CC514A"/>
    <w:rsid w:val="00CE5233"/>
    <w:rsid w:val="00D64CDB"/>
    <w:rsid w:val="00D905AB"/>
    <w:rsid w:val="00E30957"/>
    <w:rsid w:val="00E43E09"/>
    <w:rsid w:val="00E469B6"/>
    <w:rsid w:val="00E84B74"/>
    <w:rsid w:val="00EE32C3"/>
    <w:rsid w:val="00EE575F"/>
    <w:rsid w:val="00EF5397"/>
    <w:rsid w:val="00F42A78"/>
    <w:rsid w:val="00F877D2"/>
    <w:rsid w:val="00FC6FDA"/>
    <w:rsid w:val="033E0340"/>
    <w:rsid w:val="062C0D97"/>
    <w:rsid w:val="070E1497"/>
    <w:rsid w:val="08A24C33"/>
    <w:rsid w:val="091A25DF"/>
    <w:rsid w:val="0A011AF7"/>
    <w:rsid w:val="0A5014F6"/>
    <w:rsid w:val="0A995080"/>
    <w:rsid w:val="0B1D6B68"/>
    <w:rsid w:val="0B316DFA"/>
    <w:rsid w:val="0CCD7D98"/>
    <w:rsid w:val="0D727C85"/>
    <w:rsid w:val="0ECA3E97"/>
    <w:rsid w:val="0ED92D63"/>
    <w:rsid w:val="103F2FF4"/>
    <w:rsid w:val="1090326B"/>
    <w:rsid w:val="11271750"/>
    <w:rsid w:val="14AD27BF"/>
    <w:rsid w:val="14AD5264"/>
    <w:rsid w:val="15352D52"/>
    <w:rsid w:val="164D4682"/>
    <w:rsid w:val="16661BED"/>
    <w:rsid w:val="169E3498"/>
    <w:rsid w:val="170A591F"/>
    <w:rsid w:val="19FB46EB"/>
    <w:rsid w:val="1A8B5580"/>
    <w:rsid w:val="1AD86C85"/>
    <w:rsid w:val="1AF77A78"/>
    <w:rsid w:val="1B725308"/>
    <w:rsid w:val="1C4D1654"/>
    <w:rsid w:val="1DB10F7A"/>
    <w:rsid w:val="23E7267D"/>
    <w:rsid w:val="26403A7C"/>
    <w:rsid w:val="26B66760"/>
    <w:rsid w:val="26D43274"/>
    <w:rsid w:val="288F77F3"/>
    <w:rsid w:val="296219B2"/>
    <w:rsid w:val="2A364F06"/>
    <w:rsid w:val="2A7E5E52"/>
    <w:rsid w:val="2C7221EB"/>
    <w:rsid w:val="2D0F1855"/>
    <w:rsid w:val="2DD82C22"/>
    <w:rsid w:val="2EBE7A1F"/>
    <w:rsid w:val="2F732AC0"/>
    <w:rsid w:val="302D2FCB"/>
    <w:rsid w:val="309521CE"/>
    <w:rsid w:val="31E51327"/>
    <w:rsid w:val="33CD4D5B"/>
    <w:rsid w:val="347520D2"/>
    <w:rsid w:val="34850855"/>
    <w:rsid w:val="35A84325"/>
    <w:rsid w:val="35D41FD1"/>
    <w:rsid w:val="36806DAD"/>
    <w:rsid w:val="36B659C2"/>
    <w:rsid w:val="37EF2F2A"/>
    <w:rsid w:val="38204A63"/>
    <w:rsid w:val="38667811"/>
    <w:rsid w:val="3B5B0B0B"/>
    <w:rsid w:val="3CD65123"/>
    <w:rsid w:val="3D11529E"/>
    <w:rsid w:val="3D125A86"/>
    <w:rsid w:val="3D6564EA"/>
    <w:rsid w:val="3DA54C5F"/>
    <w:rsid w:val="3DF67DB0"/>
    <w:rsid w:val="3DF76C4E"/>
    <w:rsid w:val="3EC76ECD"/>
    <w:rsid w:val="3EE23854"/>
    <w:rsid w:val="3FE8420A"/>
    <w:rsid w:val="3FF175EF"/>
    <w:rsid w:val="3FF27ED5"/>
    <w:rsid w:val="40A91B44"/>
    <w:rsid w:val="40CA710E"/>
    <w:rsid w:val="42FD4770"/>
    <w:rsid w:val="43025763"/>
    <w:rsid w:val="45586A75"/>
    <w:rsid w:val="46926D0B"/>
    <w:rsid w:val="46C31FC6"/>
    <w:rsid w:val="470C3A67"/>
    <w:rsid w:val="47F3537C"/>
    <w:rsid w:val="481347B2"/>
    <w:rsid w:val="4841028A"/>
    <w:rsid w:val="4A5C0257"/>
    <w:rsid w:val="4A5D71FF"/>
    <w:rsid w:val="4A771181"/>
    <w:rsid w:val="4AA62986"/>
    <w:rsid w:val="4D9E2177"/>
    <w:rsid w:val="4E957F2C"/>
    <w:rsid w:val="535F6DF5"/>
    <w:rsid w:val="536C0EDF"/>
    <w:rsid w:val="54BC6404"/>
    <w:rsid w:val="56204FE8"/>
    <w:rsid w:val="565652F5"/>
    <w:rsid w:val="56BA1DA8"/>
    <w:rsid w:val="57911D4A"/>
    <w:rsid w:val="57F7424C"/>
    <w:rsid w:val="58B060E9"/>
    <w:rsid w:val="5A0424B6"/>
    <w:rsid w:val="5A6548BD"/>
    <w:rsid w:val="5C6608C0"/>
    <w:rsid w:val="5D4E679E"/>
    <w:rsid w:val="5FFD1B51"/>
    <w:rsid w:val="61066C74"/>
    <w:rsid w:val="61883B83"/>
    <w:rsid w:val="62B36A3B"/>
    <w:rsid w:val="649143DA"/>
    <w:rsid w:val="64F70E27"/>
    <w:rsid w:val="678A0E4D"/>
    <w:rsid w:val="683E6A27"/>
    <w:rsid w:val="69713449"/>
    <w:rsid w:val="6AC20941"/>
    <w:rsid w:val="6BAD32C9"/>
    <w:rsid w:val="6DF901B8"/>
    <w:rsid w:val="6E872D0B"/>
    <w:rsid w:val="6F6B1E37"/>
    <w:rsid w:val="70773781"/>
    <w:rsid w:val="72C605BC"/>
    <w:rsid w:val="7371158F"/>
    <w:rsid w:val="768D4E1D"/>
    <w:rsid w:val="76913E7C"/>
    <w:rsid w:val="76AC66BD"/>
    <w:rsid w:val="776D0ADE"/>
    <w:rsid w:val="7820474A"/>
    <w:rsid w:val="78232800"/>
    <w:rsid w:val="7DA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953</Words>
  <Characters>5436</Characters>
  <Lines>45</Lines>
  <Paragraphs>12</Paragraphs>
  <ScaleCrop>false</ScaleCrop>
  <LinksUpToDate>false</LinksUpToDate>
  <CharactersWithSpaces>6377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2018-01-02T08:12:00Z</dcterms:created>
  <dc:creator>何吾志</dc:creator>
  <cp:lastModifiedBy>chensuju</cp:lastModifiedBy>
  <cp:lastPrinted>2018-01-09T06:37:00Z</cp:lastPrinted>
  <dcterms:modified xsi:type="dcterms:W3CDTF">2019-02-20T01:46:09Z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