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7A78">
      <w:pPr>
        <w:adjustRightInd w:val="0"/>
        <w:snapToGrid w:val="0"/>
        <w:spacing w:line="57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德化县农村生活垃圾处理管理办法</w:t>
      </w:r>
    </w:p>
    <w:p w14:paraId="19194420">
      <w:pPr>
        <w:adjustRightInd w:val="0"/>
        <w:snapToGrid w:val="0"/>
        <w:spacing w:line="570" w:lineRule="exact"/>
        <w:jc w:val="center"/>
        <w:rPr>
          <w:rFonts w:ascii="楷体_GB2312" w:hAnsi="楷体_GB2312" w:eastAsia="楷体_GB2312" w:cs="楷体_GB2312"/>
          <w:sz w:val="32"/>
          <w:szCs w:val="40"/>
        </w:rPr>
      </w:pPr>
      <w:r>
        <w:rPr>
          <w:rFonts w:hint="eastAsia" w:ascii="楷体_GB2312" w:hAnsi="楷体_GB2312" w:eastAsia="楷体_GB2312" w:cs="楷体_GB2312"/>
          <w:sz w:val="32"/>
          <w:szCs w:val="40"/>
        </w:rPr>
        <w:t>（征求意见稿）</w:t>
      </w:r>
    </w:p>
    <w:p w14:paraId="47CD88A9">
      <w:pPr>
        <w:adjustRightInd w:val="0"/>
        <w:snapToGrid w:val="0"/>
        <w:spacing w:line="570" w:lineRule="exact"/>
        <w:ind w:firstLine="640" w:firstLineChars="200"/>
        <w:jc w:val="center"/>
        <w:rPr>
          <w:rFonts w:ascii="黑体" w:hAnsi="黑体" w:eastAsia="黑体" w:cs="黑体"/>
          <w:sz w:val="32"/>
          <w:szCs w:val="40"/>
        </w:rPr>
      </w:pPr>
    </w:p>
    <w:p w14:paraId="52C6FBC6">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第一章  总则</w:t>
      </w:r>
    </w:p>
    <w:p w14:paraId="34A04649">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第一条  </w:t>
      </w:r>
      <w:r>
        <w:rPr>
          <w:rFonts w:hint="eastAsia" w:ascii="仿宋_GB2312" w:hAnsi="仿宋_GB2312" w:eastAsia="仿宋_GB2312" w:cs="仿宋_GB2312"/>
          <w:sz w:val="32"/>
          <w:szCs w:val="40"/>
        </w:rPr>
        <w:t>为加强和规范德化县农村生活垃圾的治理，切实保障农村生活垃圾处置设施稳定，高效运行，进一步改善农村人居环境，保护生态环境，保障公众健康，推进美丽乡村建设，根据《中华人民共和国固体废物污染环境防治法》《福建省城乡生活垃圾管理条例》</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32"/>
        </w:rPr>
        <w:t>福建省农村生活垃圾管理规定》</w:t>
      </w:r>
      <w:r>
        <w:rPr>
          <w:rFonts w:hint="eastAsia" w:ascii="仿宋_GB2312" w:hAnsi="仿宋_GB2312" w:eastAsia="仿宋_GB2312" w:cs="仿宋_GB2312"/>
          <w:sz w:val="32"/>
          <w:szCs w:val="40"/>
        </w:rPr>
        <w:t>《泉州生活垃圾分类管理办法》等法律、法规，结合本县实际，制定本办法。</w:t>
      </w:r>
    </w:p>
    <w:p w14:paraId="3E4CBA85">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二条  </w:t>
      </w:r>
      <w:r>
        <w:rPr>
          <w:rFonts w:hint="eastAsia" w:ascii="仿宋_GB2312" w:hAnsi="仿宋_GB2312" w:eastAsia="仿宋_GB2312" w:cs="仿宋_GB2312"/>
          <w:sz w:val="32"/>
          <w:szCs w:val="40"/>
        </w:rPr>
        <w:t>本办法适用于德化县行政区域内农村生活垃圾的源头减量、清扫、分类、投放、收集、运输、处理、资源化利用及其监督管理等活动。本办法所称农村生活垃圾，是指农村日常生活中或者为农村日常生活提供服务的活动中产生的固体废物，以及法律、行政法规规定视为农村生活垃圾的固体废物。不包括建筑垃圾、农业固体废物、危险废物等。</w:t>
      </w:r>
    </w:p>
    <w:p w14:paraId="43885395">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三条  </w:t>
      </w:r>
      <w:r>
        <w:rPr>
          <w:rFonts w:hint="eastAsia" w:ascii="仿宋_GB2312" w:hAnsi="仿宋_GB2312" w:eastAsia="仿宋_GB2312" w:cs="仿宋_GB2312"/>
          <w:sz w:val="32"/>
          <w:szCs w:val="40"/>
        </w:rPr>
        <w:t>农村生活垃圾处理遵循政府主导、村民主体、属地管理、源头减量、分类处理、资源利用的原则。</w:t>
      </w:r>
    </w:p>
    <w:p w14:paraId="6BC94386">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第四条  </w:t>
      </w:r>
      <w:r>
        <w:rPr>
          <w:rFonts w:hint="eastAsia" w:ascii="仿宋_GB2312" w:hAnsi="仿宋_GB2312" w:eastAsia="仿宋_GB2312" w:cs="仿宋_GB2312"/>
          <w:sz w:val="32"/>
          <w:szCs w:val="40"/>
        </w:rPr>
        <w:t>县人民政府加强对农村生活垃圾管理工作的领导，建立综合协调机制，统筹协调处理管理工作，将所需经费纳入本级财政预算。乡镇人民政府负责本行政区域内农村生活垃圾处理管理的具体组织实施工作，指导督促村民委员会开展相关工作。村民委员会在乡镇人民政府指导下，组织村民将生活垃圾源头减量和分类投放纳入村规民约，做好生活垃圾的分类收集、就地减量、资源化利用和宣传引导工作。</w:t>
      </w:r>
    </w:p>
    <w:p w14:paraId="43F78A5E">
      <w:pPr>
        <w:adjustRightInd w:val="0"/>
        <w:snapToGrid w:val="0"/>
        <w:spacing w:line="570" w:lineRule="exact"/>
        <w:ind w:firstLine="640" w:firstLineChars="200"/>
        <w:rPr>
          <w:rFonts w:ascii="仿宋_GB2312" w:hAnsi="仿宋_GB2312" w:eastAsia="仿宋_GB2312" w:cs="仿宋_GB2312"/>
          <w:strike/>
          <w:color w:val="FF0000"/>
          <w:sz w:val="32"/>
          <w:szCs w:val="40"/>
        </w:rPr>
      </w:pPr>
      <w:r>
        <w:rPr>
          <w:rFonts w:hint="eastAsia" w:ascii="楷体_GB2312" w:hAnsi="楷体_GB2312" w:eastAsia="楷体_GB2312" w:cs="楷体_GB2312"/>
          <w:sz w:val="32"/>
          <w:szCs w:val="40"/>
        </w:rPr>
        <w:t xml:space="preserve">第五条  </w:t>
      </w:r>
      <w:r>
        <w:rPr>
          <w:rFonts w:hint="eastAsia" w:ascii="仿宋_GB2312" w:hAnsi="仿宋_GB2312" w:eastAsia="仿宋_GB2312" w:cs="仿宋_GB2312"/>
          <w:sz w:val="32"/>
          <w:szCs w:val="40"/>
        </w:rPr>
        <w:t>县城市管理和综合执法局是本县农村生活垃圾处理的主管部门，牵头统筹全县农村生活垃圾处理监管工作，负责制定年度工作计划与相关政策；监督、指导农村生活垃圾处理项目实施，对服务企业进行考核评估；协调解决跨区域、跨部门的垃圾管理问题，负责组织实施本办法。县司法局、财政局、生态环境局、农业农村局、各乡镇人民政府等部门按照各自职责，协同做好农村生活垃圾处理管理的相关工作。</w:t>
      </w:r>
    </w:p>
    <w:p w14:paraId="114BAAC2">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县财政局负责保障农村生活垃圾处理工作的经费预算，及时拨付服务经费，并对资金使用情况进行监督管理。</w:t>
      </w:r>
    </w:p>
    <w:p w14:paraId="11536548">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县农业农村局负责协同推进农村生活垃圾管理与农村人居环境整治工作，开展村庄清洁行动，推进农村生产废弃物资源化利用，引导农户合理处理农业相关垃圾废物。</w:t>
      </w:r>
    </w:p>
    <w:p w14:paraId="3F8D7D9D">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德化生态环境局负责农村生活垃圾处理设施的环境污染监督管理，参与设施选址环境影响论证。</w:t>
      </w:r>
    </w:p>
    <w:p w14:paraId="68D3E486">
      <w:pPr>
        <w:pStyle w:val="6"/>
        <w:spacing w:before="0" w:after="0" w:line="570" w:lineRule="exact"/>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sz w:val="32"/>
          <w:szCs w:val="40"/>
        </w:rPr>
        <w:t>乡镇人民政府落实属地管理责任。（一）</w:t>
      </w:r>
      <w:r>
        <w:rPr>
          <w:rFonts w:ascii="Times New Roman" w:hAnsi="Times New Roman" w:eastAsia="仿宋_GB2312" w:cs="Times New Roman"/>
          <w:sz w:val="32"/>
          <w:szCs w:val="32"/>
        </w:rPr>
        <w:t>建立健全本乡镇农村生活垃圾</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管理工作机制。多渠道开展农村生活垃圾治理宣传教育、知识竞赛、志愿者活动等，普及垃圾分类知识和环保理念，鼓励村民积极参与环境治理和监督工作</w:t>
      </w:r>
      <w:r>
        <w:rPr>
          <w:rFonts w:hint="eastAsia" w:ascii="Times New Roman" w:hAnsi="Times New Roman" w:eastAsia="仿宋_GB2312" w:cs="Times New Roman"/>
          <w:sz w:val="32"/>
          <w:szCs w:val="32"/>
        </w:rPr>
        <w:t>。（二）开展监督及整改工作。</w:t>
      </w:r>
      <w:r>
        <w:rPr>
          <w:rFonts w:ascii="Times New Roman" w:hAnsi="Times New Roman" w:eastAsia="仿宋_GB2312" w:cs="Times New Roman"/>
          <w:sz w:val="32"/>
          <w:szCs w:val="32"/>
        </w:rPr>
        <w:t>监督辖区内行政村落实农村生活垃圾管理工作，协调解决工作中出现的问题。按照要求参与月度、年度考评工作，及时反馈问题，并督促整改落实。</w:t>
      </w:r>
    </w:p>
    <w:p w14:paraId="60206008">
      <w:pPr>
        <w:pStyle w:val="6"/>
        <w:spacing w:before="0" w:after="0" w:line="57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行政村</w:t>
      </w:r>
      <w:r>
        <w:rPr>
          <w:rFonts w:ascii="Times New Roman" w:hAnsi="Times New Roman" w:eastAsia="仿宋_GB2312" w:cs="Times New Roman"/>
          <w:sz w:val="32"/>
          <w:szCs w:val="32"/>
        </w:rPr>
        <w:t>负责本村</w:t>
      </w:r>
      <w:r>
        <w:rPr>
          <w:rFonts w:hint="eastAsia" w:ascii="Times New Roman" w:hAnsi="Times New Roman" w:eastAsia="仿宋_GB2312" w:cs="Times New Roman"/>
          <w:sz w:val="32"/>
          <w:szCs w:val="32"/>
        </w:rPr>
        <w:t>辖区内</w:t>
      </w:r>
      <w:r>
        <w:rPr>
          <w:rFonts w:ascii="Times New Roman" w:hAnsi="Times New Roman" w:eastAsia="仿宋_GB2312" w:cs="Times New Roman"/>
          <w:sz w:val="32"/>
          <w:szCs w:val="32"/>
        </w:rPr>
        <w:t>公共区域的日常清扫保洁工作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合理设置生活垃圾分类收集点，按照每500人至少配备1名保洁员的标准，组建稳定的保洁队伍。</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开展垃圾分类工作</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推行垃圾就地减量化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通过多种形式向村民宣传垃圾分类知识，督促村民做好分类投放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引导村民回收利用可回收</w:t>
      </w:r>
      <w:r>
        <w:rPr>
          <w:rFonts w:hint="eastAsia" w:ascii="Times New Roman" w:hAnsi="Times New Roman" w:eastAsia="仿宋_GB2312" w:cs="Times New Roman"/>
          <w:sz w:val="32"/>
          <w:szCs w:val="32"/>
        </w:rPr>
        <w:t>物</w:t>
      </w:r>
      <w:r>
        <w:rPr>
          <w:rFonts w:ascii="Times New Roman" w:hAnsi="Times New Roman" w:eastAsia="仿宋_GB2312" w:cs="Times New Roman"/>
          <w:sz w:val="32"/>
          <w:szCs w:val="32"/>
        </w:rPr>
        <w:t>，减少产生量。鼓励村民进行湿垃圾堆肥处理，将厨余垃圾转化为有机肥料，用于农业生产，降低垃圾转运成本</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组织村民落实“门前三包”制度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鼓励将房前屋后“三包”纳入村规民约，由村委会与每户签订责任书，明确“包卫生、包绿化、包秩序”范围，插牌标定责任区；每月评选“三包示范户”，实施奖励积分或流动红旗，对不履行者由村民议事会公开评议，与村集体福利分配挂钩。</w:t>
      </w:r>
    </w:p>
    <w:p w14:paraId="03ABBA7F">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六条  </w:t>
      </w:r>
      <w:r>
        <w:rPr>
          <w:rFonts w:hint="eastAsia" w:ascii="仿宋_GB2312" w:hAnsi="仿宋_GB2312" w:eastAsia="仿宋_GB2312" w:cs="仿宋_GB2312"/>
          <w:sz w:val="32"/>
          <w:szCs w:val="40"/>
        </w:rPr>
        <w:t>县人民政府、乡镇人民政府及有关部门应当加强农村生活垃圾处理的宣传教育，普及相关知识，提高公众环保意识，引导村民养成文明、健康、环保的生活方式。鼓励社会力量参与农村生活垃圾处理的宣传、教育、志愿服务和监督活动。</w:t>
      </w:r>
    </w:p>
    <w:p w14:paraId="2D7E3724">
      <w:pPr>
        <w:adjustRightInd w:val="0"/>
        <w:snapToGrid w:val="0"/>
        <w:spacing w:line="570" w:lineRule="exact"/>
        <w:ind w:firstLine="640" w:firstLineChars="200"/>
        <w:rPr>
          <w:rFonts w:ascii="仿宋_GB2312" w:hAnsi="仿宋_GB2312" w:eastAsia="仿宋_GB2312" w:cs="仿宋_GB2312"/>
          <w:sz w:val="32"/>
          <w:szCs w:val="40"/>
        </w:rPr>
      </w:pPr>
    </w:p>
    <w:p w14:paraId="7B233634">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第二章  规划与建设</w:t>
      </w:r>
    </w:p>
    <w:p w14:paraId="55515E09">
      <w:pPr>
        <w:adjustRightInd w:val="0"/>
        <w:snapToGrid w:val="0"/>
        <w:spacing w:line="57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七条  </w:t>
      </w:r>
      <w:r>
        <w:rPr>
          <w:rFonts w:hint="eastAsia" w:ascii="仿宋_GB2312" w:hAnsi="仿宋_GB2312" w:eastAsia="仿宋_GB2312" w:cs="仿宋_GB2312"/>
          <w:sz w:val="32"/>
          <w:szCs w:val="40"/>
        </w:rPr>
        <w:t>县城市管理和综合执法局应当会同有关部门，依据国民经济和社会发展规划、国土空间规划，编制县域农村生活垃圾处理专项规划，报县人民政府批准后实施。</w:t>
      </w:r>
      <w:r>
        <w:rPr>
          <w:rFonts w:ascii="Times New Roman" w:hAnsi="Times New Roman" w:eastAsia="仿宋_GB2312" w:cs="Times New Roman"/>
          <w:sz w:val="32"/>
          <w:szCs w:val="32"/>
        </w:rPr>
        <w:t>对于涉及多个部门或区域的问题，由主管部门协调相关各方，明确责任分工，共同制定解决方案。</w:t>
      </w:r>
    </w:p>
    <w:p w14:paraId="02673517">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第八条  </w:t>
      </w:r>
      <w:r>
        <w:rPr>
          <w:rFonts w:hint="eastAsia" w:ascii="仿宋_GB2312" w:hAnsi="仿宋_GB2312" w:eastAsia="仿宋_GB2312" w:cs="仿宋_GB2312"/>
          <w:sz w:val="32"/>
          <w:szCs w:val="40"/>
        </w:rPr>
        <w:t>县、乡镇人民政府应当按照专项规划，统筹建设农村生活垃圾收集、转运、处理设施和场所，合理布局农村生活垃圾分类投放、收集容器和站点，保障设施用地。</w:t>
      </w:r>
    </w:p>
    <w:p w14:paraId="44F84BFA">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任何单位和个人不得擅自关闭、闲置、拆除农村生活垃圾处理设施、场所。确需关闭、闲置、拆除的，必须经县生活垃圾管理主管部门</w:t>
      </w:r>
      <w:r>
        <w:rPr>
          <w:rFonts w:hint="eastAsia" w:ascii="仿宋_GB2312" w:hAnsi="仿宋_GB2312" w:eastAsia="仿宋_GB2312" w:cs="仿宋_GB2312"/>
          <w:sz w:val="32"/>
          <w:szCs w:val="40"/>
          <w:lang w:val="en-US" w:eastAsia="zh-CN"/>
        </w:rPr>
        <w:t>和</w:t>
      </w:r>
      <w:r>
        <w:rPr>
          <w:rFonts w:hint="eastAsia" w:ascii="仿宋_GB2312" w:hAnsi="仿宋_GB2312" w:eastAsia="仿宋_GB2312" w:cs="仿宋_GB2312"/>
          <w:sz w:val="32"/>
          <w:szCs w:val="40"/>
        </w:rPr>
        <w:t>生态环境主管部门同意后核准，并采取防止污染环境的措施，按规定先行重建、补建或者提供替代设施。</w:t>
      </w:r>
    </w:p>
    <w:p w14:paraId="6AEF3C13">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 xml:space="preserve">第九条  </w:t>
      </w:r>
      <w:r>
        <w:rPr>
          <w:rFonts w:hint="eastAsia" w:ascii="仿宋_GB2312" w:hAnsi="仿宋_GB2312" w:eastAsia="仿宋_GB2312" w:cs="仿宋_GB2312"/>
          <w:sz w:val="32"/>
          <w:szCs w:val="40"/>
        </w:rPr>
        <w:t>农村生活垃圾处理设施、场所的建设，应当符合国家和福建省有关标准、技术规范，采取防臭、防渗、防尘、防噪音、防扬散等污染防控措施，并设置明显标识。鼓励采用先进、环保的技术和装备建设处理设施。</w:t>
      </w:r>
    </w:p>
    <w:p w14:paraId="1C21B535">
      <w:pPr>
        <w:adjustRightInd w:val="0"/>
        <w:snapToGrid w:val="0"/>
        <w:spacing w:line="570" w:lineRule="exact"/>
        <w:ind w:firstLine="640" w:firstLineChars="200"/>
        <w:rPr>
          <w:rFonts w:ascii="仿宋_GB2312" w:hAnsi="仿宋_GB2312" w:eastAsia="仿宋_GB2312" w:cs="仿宋_GB2312"/>
          <w:sz w:val="32"/>
          <w:szCs w:val="40"/>
        </w:rPr>
      </w:pPr>
    </w:p>
    <w:p w14:paraId="0C185926">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第三章  清扫、分类与投放</w:t>
      </w:r>
    </w:p>
    <w:p w14:paraId="76176D88">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十条  </w:t>
      </w:r>
      <w:r>
        <w:rPr>
          <w:rFonts w:hint="eastAsia" w:ascii="仿宋_GB2312" w:hAnsi="仿宋_GB2312" w:eastAsia="仿宋_GB2312" w:cs="仿宋_GB2312"/>
          <w:sz w:val="32"/>
          <w:szCs w:val="40"/>
        </w:rPr>
        <w:t>本县农村生活垃圾推行门前三包、分类投放、分类收集、分类运输、分类处理制度。生活垃圾分为以下类别：</w:t>
      </w:r>
    </w:p>
    <w:p w14:paraId="233ED4E7">
      <w:pPr>
        <w:pStyle w:val="6"/>
        <w:numPr>
          <w:ilvl w:val="1"/>
          <w:numId w:val="0"/>
        </w:numPr>
        <w:spacing w:before="0" w:after="0" w:line="57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村民及使用者：负责自家宅基地、住宅及房前屋后区域的日常清扫工作，保持环境整洁，及时清理产生的垃圾。</w:t>
      </w:r>
    </w:p>
    <w:p w14:paraId="4EFCCD9C">
      <w:pPr>
        <w:pStyle w:val="6"/>
        <w:numPr>
          <w:ilvl w:val="1"/>
          <w:numId w:val="0"/>
        </w:numPr>
        <w:spacing w:before="0" w:after="0" w:line="570" w:lineRule="exact"/>
        <w:ind w:firstLine="640" w:firstLineChars="200"/>
        <w:jc w:val="both"/>
        <w:rPr>
          <w:rFonts w:ascii="仿宋_GB2312" w:hAnsi="仿宋_GB2312" w:eastAsia="仿宋_GB2312" w:cs="仿宋_GB2312"/>
          <w:sz w:val="32"/>
          <w:szCs w:val="40"/>
        </w:rPr>
      </w:pPr>
      <w:r>
        <w:rPr>
          <w:rFonts w:ascii="Times New Roman" w:hAnsi="Times New Roman" w:eastAsia="仿宋_GB2312" w:cs="Times New Roman"/>
          <w:sz w:val="32"/>
          <w:szCs w:val="32"/>
        </w:rPr>
        <w:t>村民委员会：组织人员对村庄内道路、河道、水渠、文化广场等公共区域和公共建筑周边进行定期清扫，确保公共区域卫生达标。</w:t>
      </w:r>
    </w:p>
    <w:p w14:paraId="153B5F8C">
      <w:pPr>
        <w:adjustRightInd w:val="0"/>
        <w:snapToGrid w:val="0"/>
        <w:spacing w:line="570" w:lineRule="exact"/>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sz w:val="32"/>
          <w:szCs w:val="40"/>
        </w:rPr>
        <w:t>（一）可回收物：</w:t>
      </w:r>
      <w:r>
        <w:rPr>
          <w:rFonts w:hint="eastAsia" w:ascii="仿宋_GB2312" w:hAnsi="仿宋_GB2312" w:eastAsia="仿宋_GB2312" w:cs="仿宋_GB2312"/>
          <w:sz w:val="32"/>
          <w:szCs w:val="40"/>
        </w:rPr>
        <w:t>指适宜回收和资源化利用的生活垃圾，如纸类、塑料、金属、玻璃、织物等；</w:t>
      </w:r>
    </w:p>
    <w:p w14:paraId="35B9E3E4">
      <w:pPr>
        <w:adjustRightInd w:val="0"/>
        <w:snapToGrid w:val="0"/>
        <w:spacing w:line="570" w:lineRule="exact"/>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sz w:val="32"/>
          <w:szCs w:val="40"/>
        </w:rPr>
        <w:t>（二）厨余垃圾：</w:t>
      </w:r>
      <w:r>
        <w:rPr>
          <w:rFonts w:hint="eastAsia" w:ascii="仿宋_GB2312" w:hAnsi="仿宋_GB2312" w:eastAsia="仿宋_GB2312" w:cs="仿宋_GB2312"/>
          <w:sz w:val="32"/>
          <w:szCs w:val="40"/>
        </w:rPr>
        <w:t>指</w:t>
      </w:r>
      <w:r>
        <w:rPr>
          <w:rFonts w:hint="eastAsia" w:ascii="仿宋_GB2312" w:hAnsi="仿宋_GB2312" w:eastAsia="仿宋_GB2312" w:cs="仿宋_GB2312"/>
          <w:sz w:val="32"/>
          <w:szCs w:val="32"/>
        </w:rPr>
        <w:t>易腐烂的、含有机质的生活垃圾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40"/>
        </w:rPr>
        <w:t>食材废料、剩</w:t>
      </w:r>
      <w:r>
        <w:rPr>
          <w:rFonts w:hint="eastAsia" w:ascii="仿宋_GB2312" w:hAnsi="仿宋_GB2312" w:eastAsia="仿宋_GB2312" w:cs="仿宋_GB2312"/>
          <w:sz w:val="32"/>
          <w:szCs w:val="40"/>
          <w:lang w:val="en-US" w:eastAsia="zh-CN"/>
        </w:rPr>
        <w:t>菜</w:t>
      </w:r>
      <w:r>
        <w:rPr>
          <w:rFonts w:hint="eastAsia" w:ascii="仿宋_GB2312" w:hAnsi="仿宋_GB2312" w:eastAsia="仿宋_GB2312" w:cs="仿宋_GB2312"/>
          <w:sz w:val="32"/>
          <w:szCs w:val="40"/>
        </w:rPr>
        <w:t>剩饭、瓜皮果核、中药药渣等；</w:t>
      </w:r>
    </w:p>
    <w:p w14:paraId="1B8CF495">
      <w:pPr>
        <w:adjustRightInd w:val="0"/>
        <w:snapToGrid w:val="0"/>
        <w:spacing w:line="570" w:lineRule="exact"/>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sz w:val="32"/>
          <w:szCs w:val="40"/>
        </w:rPr>
        <w:t>（三）有害垃圾：</w:t>
      </w:r>
      <w:r>
        <w:rPr>
          <w:rFonts w:hint="eastAsia" w:ascii="仿宋_GB2312" w:hAnsi="仿宋_GB2312" w:eastAsia="仿宋_GB2312" w:cs="仿宋_GB2312"/>
          <w:sz w:val="32"/>
          <w:szCs w:val="40"/>
        </w:rPr>
        <w:t>指对人体健康或者自然环境造成直接或者潜在危害的生活垃圾，如</w:t>
      </w:r>
      <w:r>
        <w:rPr>
          <w:rFonts w:hint="eastAsia" w:ascii="仿宋_GB2312" w:hAnsi="仿宋_GB2312" w:eastAsia="仿宋_GB2312" w:cs="仿宋_GB2312"/>
          <w:sz w:val="32"/>
          <w:szCs w:val="32"/>
        </w:rPr>
        <w:t>灯管、家用化学品和电池等</w:t>
      </w:r>
      <w:r>
        <w:rPr>
          <w:rFonts w:hint="eastAsia" w:ascii="仿宋_GB2312" w:hAnsi="仿宋_GB2312" w:eastAsia="仿宋_GB2312" w:cs="仿宋_GB2312"/>
          <w:sz w:val="32"/>
          <w:szCs w:val="40"/>
        </w:rPr>
        <w:t>；</w:t>
      </w:r>
    </w:p>
    <w:p w14:paraId="0EE19975">
      <w:pPr>
        <w:adjustRightInd w:val="0"/>
        <w:snapToGrid w:val="0"/>
        <w:spacing w:line="570" w:lineRule="exact"/>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sz w:val="32"/>
          <w:szCs w:val="40"/>
        </w:rPr>
        <w:t>（四）其他垃圾：</w:t>
      </w:r>
      <w:r>
        <w:rPr>
          <w:rFonts w:hint="eastAsia" w:ascii="仿宋_GB2312" w:hAnsi="仿宋_GB2312" w:eastAsia="仿宋_GB2312" w:cs="仿宋_GB2312"/>
          <w:sz w:val="32"/>
          <w:szCs w:val="40"/>
        </w:rPr>
        <w:t>指除可回收物、</w:t>
      </w:r>
      <w:r>
        <w:rPr>
          <w:rFonts w:hint="eastAsia" w:ascii="仿宋_GB2312" w:hAnsi="仿宋_GB2312" w:eastAsia="仿宋_GB2312" w:cs="仿宋_GB2312"/>
          <w:sz w:val="32"/>
          <w:szCs w:val="40"/>
          <w:lang w:val="en-US" w:eastAsia="zh-CN"/>
        </w:rPr>
        <w:t>厨余</w:t>
      </w:r>
      <w:r>
        <w:rPr>
          <w:rFonts w:hint="eastAsia" w:ascii="仿宋_GB2312" w:hAnsi="仿宋_GB2312" w:eastAsia="仿宋_GB2312" w:cs="仿宋_GB2312"/>
          <w:sz w:val="32"/>
          <w:szCs w:val="40"/>
        </w:rPr>
        <w:t>垃圾、有害垃圾之外的</w:t>
      </w:r>
      <w:r>
        <w:rPr>
          <w:rFonts w:hint="eastAsia" w:ascii="仿宋_GB2312" w:hAnsi="仿宋_GB2312" w:eastAsia="仿宋_GB2312" w:cs="仿宋_GB2312"/>
          <w:sz w:val="32"/>
          <w:szCs w:val="40"/>
          <w:lang w:val="en-US" w:eastAsia="zh-CN"/>
        </w:rPr>
        <w:t>其他</w:t>
      </w:r>
      <w:r>
        <w:rPr>
          <w:rFonts w:hint="eastAsia" w:ascii="仿宋_GB2312" w:hAnsi="仿宋_GB2312" w:eastAsia="仿宋_GB2312" w:cs="仿宋_GB2312"/>
          <w:sz w:val="32"/>
          <w:szCs w:val="40"/>
        </w:rPr>
        <w:t>生活垃圾。</w:t>
      </w:r>
    </w:p>
    <w:p w14:paraId="0F87133A">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县人民政府可以根据经济社会发展水平、生活垃圾特性和处理利用需要，细化分类标准并向社会公布。</w:t>
      </w:r>
    </w:p>
    <w:p w14:paraId="60CD9056">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十一条  </w:t>
      </w:r>
      <w:r>
        <w:rPr>
          <w:rFonts w:hint="eastAsia" w:ascii="仿宋_GB2312" w:hAnsi="仿宋_GB2312" w:eastAsia="仿宋_GB2312" w:cs="仿宋_GB2312"/>
          <w:sz w:val="32"/>
          <w:szCs w:val="40"/>
        </w:rPr>
        <w:t>单位和个人应当按照规定的时间、地点和方式，将生活垃圾分类投放到指定的收集容器或者收集场所，不得随意倾倒、抛撒、堆放或者焚烧。</w:t>
      </w:r>
    </w:p>
    <w:p w14:paraId="1820B048">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农村地区可根据实际，采取符合农民习惯、简便易行的分类投放模式，可设置“干垃圾（其他垃圾）”、“湿垃圾（</w:t>
      </w:r>
      <w:r>
        <w:rPr>
          <w:rFonts w:hint="eastAsia" w:ascii="仿宋_GB2312" w:hAnsi="仿宋_GB2312" w:eastAsia="仿宋_GB2312" w:cs="仿宋_GB2312"/>
          <w:sz w:val="32"/>
          <w:szCs w:val="40"/>
          <w:lang w:val="en-US" w:eastAsia="zh-CN"/>
        </w:rPr>
        <w:t>厨余</w:t>
      </w:r>
      <w:r>
        <w:rPr>
          <w:rFonts w:hint="eastAsia" w:ascii="仿宋_GB2312" w:hAnsi="仿宋_GB2312" w:eastAsia="仿宋_GB2312" w:cs="仿宋_GB2312"/>
          <w:sz w:val="32"/>
          <w:szCs w:val="40"/>
        </w:rPr>
        <w:t>垃圾）”等简易分类收集容器。</w:t>
      </w:r>
    </w:p>
    <w:p w14:paraId="48124B1D">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第十二条  </w:t>
      </w:r>
      <w:r>
        <w:rPr>
          <w:rFonts w:hint="eastAsia" w:ascii="仿宋_GB2312" w:hAnsi="仿宋_GB2312" w:eastAsia="仿宋_GB2312" w:cs="仿宋_GB2312"/>
          <w:sz w:val="32"/>
          <w:szCs w:val="40"/>
        </w:rPr>
        <w:t>推行农村生活垃圾定点投放、定时收集制度。村民委员会可根据实际情况，确定本村生活垃圾投放、收集的具体时间和地点，并予以公告。</w:t>
      </w:r>
    </w:p>
    <w:p w14:paraId="2558C3AC">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鼓励村民对可回收物、有害垃圾进行初步分拣、单独存放。</w:t>
      </w:r>
    </w:p>
    <w:p w14:paraId="0F168A7C">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 xml:space="preserve">第十三条  </w:t>
      </w:r>
      <w:r>
        <w:rPr>
          <w:rFonts w:hint="eastAsia" w:ascii="仿宋_GB2312" w:hAnsi="仿宋_GB2312" w:eastAsia="仿宋_GB2312" w:cs="仿宋_GB2312"/>
          <w:sz w:val="32"/>
          <w:szCs w:val="40"/>
        </w:rPr>
        <w:t>产生农村生活垃圾的单位和个人应当缴纳生活垃圾处理费。收费标准和管理办法由县人民政府按照国家有关规定另行制定。</w:t>
      </w:r>
    </w:p>
    <w:p w14:paraId="19BD1A31">
      <w:pPr>
        <w:adjustRightInd w:val="0"/>
        <w:snapToGrid w:val="0"/>
        <w:spacing w:line="570" w:lineRule="exact"/>
        <w:ind w:firstLine="640" w:firstLineChars="200"/>
        <w:rPr>
          <w:rFonts w:ascii="仿宋_GB2312" w:hAnsi="仿宋_GB2312" w:eastAsia="仿宋_GB2312" w:cs="仿宋_GB2312"/>
          <w:sz w:val="32"/>
          <w:szCs w:val="40"/>
        </w:rPr>
      </w:pPr>
    </w:p>
    <w:p w14:paraId="423E1CBB">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第四章  收集、运输与处理</w:t>
      </w:r>
    </w:p>
    <w:p w14:paraId="1A8B61B8">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第十四条  </w:t>
      </w:r>
      <w:r>
        <w:rPr>
          <w:rFonts w:hint="eastAsia" w:ascii="仿宋_GB2312" w:hAnsi="仿宋_GB2312" w:eastAsia="仿宋_GB2312" w:cs="仿宋_GB2312"/>
          <w:sz w:val="32"/>
          <w:szCs w:val="40"/>
        </w:rPr>
        <w:t>乡镇人民政府应当组织建立覆盖全</w:t>
      </w:r>
      <w:r>
        <w:rPr>
          <w:rFonts w:hint="eastAsia" w:ascii="仿宋_GB2312" w:hAnsi="仿宋_GB2312" w:eastAsia="仿宋_GB2312" w:cs="仿宋_GB2312"/>
          <w:sz w:val="32"/>
          <w:szCs w:val="40"/>
          <w:lang w:val="en-US" w:eastAsia="zh-CN"/>
        </w:rPr>
        <w:t>域</w:t>
      </w:r>
      <w:r>
        <w:rPr>
          <w:rFonts w:hint="eastAsia" w:ascii="仿宋_GB2312" w:hAnsi="仿宋_GB2312" w:eastAsia="仿宋_GB2312" w:cs="仿宋_GB2312"/>
          <w:sz w:val="32"/>
          <w:szCs w:val="40"/>
        </w:rPr>
        <w:t>的农村生活垃圾收集、运输体系，可以采用政府购买服务、特许经营等方式，委托专业单位进行收集、运输和处理。村民委员会可以组织村民进行保洁和分类收集。</w:t>
      </w:r>
    </w:p>
    <w:p w14:paraId="010A55F9">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第十五条  </w:t>
      </w:r>
      <w:r>
        <w:rPr>
          <w:rFonts w:hint="eastAsia" w:ascii="仿宋_GB2312" w:hAnsi="仿宋_GB2312" w:eastAsia="仿宋_GB2312" w:cs="仿宋_GB2312"/>
          <w:sz w:val="32"/>
          <w:szCs w:val="40"/>
        </w:rPr>
        <w:t>从事农村生活垃圾收集、运输的单位，应当遵守下列规定：</w:t>
      </w:r>
    </w:p>
    <w:p w14:paraId="47343E55">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（一）配备符合要求的专用车辆、设备和人员；</w:t>
      </w:r>
    </w:p>
    <w:p w14:paraId="138A7171">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（二）按规定的时间、频次、路线和要求分类收集、运输生活垃圾；</w:t>
      </w:r>
    </w:p>
    <w:p w14:paraId="319421E6">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（三）将分类收集的生活垃圾运送至符合规定的转运或者处理场所，不得使用露天垃圾收集池；</w:t>
      </w:r>
    </w:p>
    <w:p w14:paraId="4F143071">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（四）运输过程中采取密闭措施，防止遗撒、滴漏，保持车辆整洁；</w:t>
      </w:r>
    </w:p>
    <w:p w14:paraId="6EB89AE5">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（五）建立管理台账，记录生活垃圾来源、种类、数量、去向等信息。</w:t>
      </w:r>
    </w:p>
    <w:p w14:paraId="1904069F">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第十六条  </w:t>
      </w:r>
      <w:r>
        <w:rPr>
          <w:rFonts w:hint="eastAsia" w:ascii="仿宋_GB2312" w:hAnsi="仿宋_GB2312" w:eastAsia="仿宋_GB2312" w:cs="仿宋_GB2312"/>
          <w:sz w:val="32"/>
          <w:szCs w:val="40"/>
        </w:rPr>
        <w:t>农村生活垃圾应当按照下列规定进行分类处理：</w:t>
      </w:r>
    </w:p>
    <w:p w14:paraId="594D4812">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（一）可回收物交由资源化企业进行回收，实现资源的循环利用；</w:t>
      </w:r>
    </w:p>
    <w:p w14:paraId="3E311F83">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（二）厨余垃圾采用生化处理、堆肥等方式进行资源化利用或者无害化处理；有条件的地区可发展生物质能源。</w:t>
      </w:r>
    </w:p>
    <w:p w14:paraId="3C48E75B">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鼓励和支持在农村地区就近建设厨余垃圾资源化处理设施</w:t>
      </w:r>
      <w:r>
        <w:rPr>
          <w:rFonts w:hint="eastAsia" w:ascii="仿宋_GB2312" w:hAnsi="仿宋_GB2312" w:eastAsia="仿宋_GB2312" w:cs="仿宋_GB2312"/>
          <w:sz w:val="32"/>
          <w:szCs w:val="40"/>
          <w:lang w:val="en-US" w:eastAsia="zh-CN"/>
        </w:rPr>
        <w:t>设备</w:t>
      </w:r>
      <w:r>
        <w:rPr>
          <w:rFonts w:hint="eastAsia" w:ascii="仿宋_GB2312" w:hAnsi="仿宋_GB2312" w:eastAsia="仿宋_GB2312" w:cs="仿宋_GB2312"/>
          <w:sz w:val="32"/>
          <w:szCs w:val="40"/>
        </w:rPr>
        <w:t>。鼓励农户对厨余垃圾进行就地堆肥、厌氧发酵等处理。</w:t>
      </w:r>
    </w:p>
    <w:p w14:paraId="7DE5FBDC">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（三）有害垃圾按照国家有关规定由具备相应处理条件的单位进行无害化处理；</w:t>
      </w:r>
    </w:p>
    <w:p w14:paraId="7425940B">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（四）其他垃圾应当进行综合利用，不能综合利用的可采用焚烧发电进行无害化处理。</w:t>
      </w:r>
    </w:p>
    <w:p w14:paraId="240DD9B2">
      <w:pPr>
        <w:adjustRightInd w:val="0"/>
        <w:snapToGrid w:val="0"/>
        <w:spacing w:line="570" w:lineRule="exact"/>
        <w:ind w:left="64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第十七条  </w:t>
      </w:r>
      <w:r>
        <w:rPr>
          <w:rFonts w:hint="eastAsia" w:ascii="仿宋_GB2312" w:hAnsi="仿宋_GB2312" w:eastAsia="仿宋_GB2312" w:cs="仿宋_GB2312"/>
          <w:sz w:val="32"/>
          <w:szCs w:val="40"/>
        </w:rPr>
        <w:t>生活垃圾处置单位应当遵守下列规定：</w:t>
      </w:r>
    </w:p>
    <w:p w14:paraId="0715CF79">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（一）按照规定配置生活垃圾处置设施、设备和作业人员；</w:t>
      </w:r>
    </w:p>
    <w:p w14:paraId="4BD3E964">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（二）保持生活垃圾处置设施、设备正常运行，对接收的生活垃圾及时进行处理，防止对周边环境造成污染；</w:t>
      </w:r>
    </w:p>
    <w:p w14:paraId="2A3A8CE9">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（三）严格按照工程技术规范、操作规程和污染控制标准处置生活垃圾以及处理过程中产生的废水、废气、废渣等，不得将已分类的生活垃圾混合处理；</w:t>
      </w:r>
    </w:p>
    <w:p w14:paraId="61ED81A2">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（四）按照国家有关规定安装使用监测设备，实时监测污染物的排放情况；</w:t>
      </w:r>
    </w:p>
    <w:p w14:paraId="69F02B99">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（五）建立处理台账，记录每日生活垃圾运输单位、种类、数量等；</w:t>
      </w:r>
    </w:p>
    <w:p w14:paraId="4826BDD2">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（六）不得擅自关闭、闲置或者拆除处置设施、场所，确有必要关闭、闲置或者拆除的，应当依法核准。</w:t>
      </w:r>
    </w:p>
    <w:p w14:paraId="105E5FFB">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十八条  </w:t>
      </w:r>
      <w:r>
        <w:rPr>
          <w:rFonts w:hint="eastAsia" w:ascii="仿宋_GB2312" w:hAnsi="仿宋_GB2312" w:eastAsia="仿宋_GB2312" w:cs="仿宋_GB2312"/>
          <w:sz w:val="32"/>
          <w:szCs w:val="40"/>
        </w:rPr>
        <w:t>禁止将城市生活垃圾、工业固体废物、危险废物等向农村地区转移、倾倒、填埋。</w:t>
      </w:r>
    </w:p>
    <w:p w14:paraId="7E74AD84">
      <w:pPr>
        <w:pStyle w:val="6"/>
        <w:spacing w:before="0" w:after="0" w:line="570" w:lineRule="exact"/>
        <w:ind w:firstLine="640" w:firstLineChars="200"/>
        <w:jc w:val="both"/>
        <w:rPr>
          <w:rFonts w:hint="eastAsia" w:ascii="Times New Roman" w:hAnsi="Times New Roman" w:eastAsia="仿宋_GB2312" w:cs="Times New Roman"/>
          <w:sz w:val="32"/>
          <w:szCs w:val="32"/>
        </w:rPr>
      </w:pPr>
      <w:r>
        <w:rPr>
          <w:rFonts w:hint="eastAsia" w:ascii="楷体_GB2312" w:hAnsi="楷体_GB2312" w:eastAsia="楷体_GB2312" w:cs="楷体_GB2312"/>
          <w:sz w:val="32"/>
          <w:szCs w:val="40"/>
        </w:rPr>
        <w:t>第十九条</w:t>
      </w:r>
      <w:r>
        <w:rPr>
          <w:rFonts w:hint="eastAsia" w:ascii="仿宋_GB2312" w:hAnsi="仿宋_GB2312" w:eastAsia="仿宋_GB2312" w:cs="仿宋_GB2312"/>
          <w:sz w:val="32"/>
          <w:szCs w:val="40"/>
        </w:rPr>
        <w:t xml:space="preserve">  异常处理。</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垃圾运输过程中泄漏、遗撒：一旦发现垃圾运输车辆在运输过程中出现泄漏、遗撒等情况，运输人员应立即采取措施进行清理，并及时对车辆进行维修，防止再次发生泄漏、遗撒。</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垃圾处理设施故障：当垃圾处理设施出现故障时，负责设施运维的单位应立即启动应急预案，组织专业技术人员进行抢修。在设施修复期间，应采取临时措施，确保垃圾得到妥善储存和处理，避免对环境造成污染。同时，及时向上级主管部门报告故障情况及处理进展。</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突发自然灾害等紧急情况：若遇到地震、洪水、台风等突发自然灾害，导致垃圾管理工作无法正常开展时，乡镇人民政府和相关部门应立即启动应急响应机制。组织力量对垃圾收集、运输和处理设施进行检查和抢修，确保设施尽快恢复正常运行。同时，加强对环境卫生的巡查，及时清理因灾害产生的垃圾和废弃物，防止疫病传播。在紧急情况解除后，对垃圾管理工作进行评估和总结，完善应急预案。</w:t>
      </w:r>
    </w:p>
    <w:p w14:paraId="67EEDB6F">
      <w:pPr>
        <w:pStyle w:val="6"/>
        <w:spacing w:before="0" w:after="0" w:line="570" w:lineRule="exact"/>
        <w:ind w:firstLine="640" w:firstLineChars="200"/>
        <w:jc w:val="both"/>
        <w:rPr>
          <w:rFonts w:ascii="Times New Roman" w:hAnsi="Times New Roman" w:eastAsia="仿宋_GB2312" w:cs="Times New Roman"/>
          <w:sz w:val="32"/>
          <w:szCs w:val="32"/>
        </w:rPr>
      </w:pPr>
    </w:p>
    <w:p w14:paraId="3C2B19EE">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第五章  保障与监督</w:t>
      </w:r>
    </w:p>
    <w:p w14:paraId="1D59C3A7">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第二十条  </w:t>
      </w:r>
      <w:r>
        <w:rPr>
          <w:rFonts w:hint="eastAsia" w:ascii="仿宋_GB2312" w:hAnsi="仿宋_GB2312" w:eastAsia="仿宋_GB2312" w:cs="仿宋_GB2312"/>
          <w:sz w:val="32"/>
          <w:szCs w:val="40"/>
        </w:rPr>
        <w:t>县、乡镇人民政府应当建立健全农村生活垃圾处理的资金投入和保障机制。通过财政预算、社会资本参与、村民适度付费等方式筹集资金。</w:t>
      </w:r>
    </w:p>
    <w:p w14:paraId="75871F9C">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第二十一条  </w:t>
      </w:r>
      <w:r>
        <w:rPr>
          <w:rFonts w:hint="eastAsia" w:ascii="仿宋_GB2312" w:hAnsi="仿宋_GB2312" w:eastAsia="仿宋_GB2312" w:cs="仿宋_GB2312"/>
          <w:sz w:val="32"/>
          <w:szCs w:val="40"/>
        </w:rPr>
        <w:t>鼓励和支持农村生活垃圾处理的科技创新，推广应用先进技术、工艺、设备和材料，促进生活垃圾处理的减量化、资源化、无害化。</w:t>
      </w:r>
    </w:p>
    <w:p w14:paraId="3D49ED23">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鼓励通过积分兑换、荣誉评比等多种方式，引导村民积极参与垃圾源头减量、分类和资源回收。</w:t>
      </w:r>
    </w:p>
    <w:p w14:paraId="034FCA32">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第二十二条  </w:t>
      </w:r>
      <w:r>
        <w:rPr>
          <w:rFonts w:hint="eastAsia" w:ascii="仿宋_GB2312" w:hAnsi="仿宋_GB2312" w:eastAsia="仿宋_GB2312" w:cs="仿宋_GB2312"/>
          <w:sz w:val="32"/>
          <w:szCs w:val="40"/>
        </w:rPr>
        <w:t>乡镇人民政府应当建立农村生活垃圾处理监督检查制度，对辖区内各村的生活垃圾管理情况定期进行检查、考核。</w:t>
      </w:r>
    </w:p>
    <w:p w14:paraId="57BBF456">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村民委员会应当建立日常巡查制度，对本村区域内随意倾倒、抛撒、堆放、焚烧生活垃圾等行为进行劝阻和制止，并及时向乡镇人民政府报告。</w:t>
      </w:r>
    </w:p>
    <w:p w14:paraId="238CCF53">
      <w:pPr>
        <w:adjustRightInd w:val="0"/>
        <w:snapToGrid w:val="0"/>
        <w:spacing w:line="570" w:lineRule="exact"/>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第二十三条  </w:t>
      </w:r>
      <w:r>
        <w:rPr>
          <w:rFonts w:hint="eastAsia" w:ascii="仿宋_GB2312" w:hAnsi="仿宋_GB2312" w:eastAsia="仿宋_GB2312" w:cs="仿宋_GB2312"/>
          <w:sz w:val="32"/>
          <w:szCs w:val="40"/>
        </w:rPr>
        <w:t>任何单位和个人有权对违反本办法的行为进行劝阻、投诉和举报。县、乡镇有关部门应当畅通投诉举报渠道，及时受理和查处，并对举报人信息予以保密。</w:t>
      </w:r>
    </w:p>
    <w:p w14:paraId="2B12C8EE">
      <w:pPr>
        <w:adjustRightInd w:val="0"/>
        <w:snapToGrid w:val="0"/>
        <w:spacing w:line="570" w:lineRule="exact"/>
        <w:ind w:firstLine="640" w:firstLineChars="200"/>
        <w:rPr>
          <w:rFonts w:ascii="仿宋_GB2312" w:hAnsi="仿宋_GB2312" w:eastAsia="仿宋_GB2312" w:cs="仿宋_GB2312"/>
          <w:sz w:val="32"/>
          <w:szCs w:val="40"/>
        </w:rPr>
      </w:pPr>
    </w:p>
    <w:p w14:paraId="5F3A91A1">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rPr>
        <w:t>第六章  法律责任</w:t>
      </w:r>
    </w:p>
    <w:p w14:paraId="30DDF2C5">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第二十四条  </w:t>
      </w:r>
      <w:r>
        <w:rPr>
          <w:rFonts w:hint="eastAsia" w:ascii="仿宋_GB2312" w:hAnsi="仿宋_GB2312" w:eastAsia="仿宋_GB2312" w:cs="仿宋_GB2312"/>
          <w:sz w:val="32"/>
          <w:szCs w:val="40"/>
        </w:rPr>
        <w:t>违反本办法规定的行为，法律、法规、规章已有法律责任规定的，从其规定。</w:t>
      </w:r>
    </w:p>
    <w:p w14:paraId="69AA26F7">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lang w:eastAsia="zh-CN"/>
        </w:rPr>
        <w:t>第</w:t>
      </w:r>
      <w:r>
        <w:rPr>
          <w:rFonts w:hint="eastAsia" w:ascii="楷体_GB2312" w:hAnsi="楷体_GB2312" w:eastAsia="楷体_GB2312" w:cs="楷体_GB2312"/>
          <w:sz w:val="32"/>
          <w:szCs w:val="40"/>
        </w:rPr>
        <w:t xml:space="preserve">二十五条  </w:t>
      </w:r>
      <w:r>
        <w:rPr>
          <w:rFonts w:hint="eastAsia" w:ascii="仿宋_GB2312" w:hAnsi="仿宋_GB2312" w:eastAsia="仿宋_GB2312" w:cs="仿宋_GB2312"/>
          <w:sz w:val="32"/>
          <w:szCs w:val="40"/>
        </w:rPr>
        <w:t>县、乡镇人民政府和有关部门及其工作人员在农村生活垃圾管理工作中，滥用职权、玩忽职守、徇私舞弊的，依法给予处分；构成犯罪的，依法追究刑事</w:t>
      </w:r>
      <w:r>
        <w:rPr>
          <w:rFonts w:hint="eastAsia" w:ascii="仿宋_GB2312" w:hAnsi="仿宋_GB2312" w:eastAsia="仿宋_GB2312" w:cs="仿宋_GB2312"/>
          <w:sz w:val="32"/>
          <w:szCs w:val="40"/>
          <w:lang w:val="en-US" w:eastAsia="zh-CN"/>
        </w:rPr>
        <w:t>责</w:t>
      </w:r>
      <w:r>
        <w:rPr>
          <w:rFonts w:hint="eastAsia" w:ascii="仿宋_GB2312" w:hAnsi="仿宋_GB2312" w:eastAsia="仿宋_GB2312" w:cs="仿宋_GB2312"/>
          <w:sz w:val="32"/>
          <w:szCs w:val="40"/>
        </w:rPr>
        <w:t>任。</w:t>
      </w:r>
    </w:p>
    <w:p w14:paraId="3F35536B">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第二十六条  </w:t>
      </w:r>
      <w:r>
        <w:rPr>
          <w:rFonts w:hint="eastAsia" w:ascii="仿宋_GB2312" w:hAnsi="仿宋_GB2312" w:eastAsia="仿宋_GB2312" w:cs="仿宋_GB2312"/>
          <w:sz w:val="32"/>
          <w:szCs w:val="40"/>
        </w:rPr>
        <w:t>违反本办法规定，未按规定分类投放生活垃圾，或者随意倾倒、抛撒、堆放、焚烧生活垃圾的，由乡镇人民政府或者县城市管理主管部门</w:t>
      </w:r>
      <w:r>
        <w:rPr>
          <w:rFonts w:hint="eastAsia" w:ascii="仿宋_GB2312" w:hAnsi="仿宋_GB2312" w:eastAsia="仿宋_GB2312" w:cs="仿宋_GB2312"/>
          <w:color w:val="auto"/>
          <w:sz w:val="32"/>
          <w:szCs w:val="40"/>
        </w:rPr>
        <w:t>责令</w:t>
      </w:r>
      <w:r>
        <w:rPr>
          <w:rFonts w:hint="eastAsia" w:ascii="仿宋_GB2312" w:hAnsi="仿宋_GB2312" w:eastAsia="仿宋_GB2312" w:cs="仿宋_GB2312"/>
          <w:sz w:val="32"/>
          <w:szCs w:val="40"/>
        </w:rPr>
        <w:t>改正；情节严重的，对单位处五万元以上五十万元以下的罚款，对个人处一百元以上五百元以下的罚款。</w:t>
      </w:r>
    </w:p>
    <w:p w14:paraId="74E649EA">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违反本办法规定，将危险废物、医疗废物、工业废物、建筑垃圾等混入生活垃圾的，由各有关部门按照各自职责依法处理。</w:t>
      </w:r>
    </w:p>
    <w:p w14:paraId="638A97A0">
      <w:pPr>
        <w:adjustRightInd w:val="0"/>
        <w:snapToGrid w:val="0"/>
        <w:spacing w:line="570" w:lineRule="exact"/>
        <w:ind w:firstLine="640" w:firstLineChars="200"/>
        <w:rPr>
          <w:rFonts w:ascii="仿宋_GB2312" w:hAnsi="仿宋_GB2312" w:eastAsia="仿宋_GB2312" w:cs="仿宋_GB2312"/>
          <w:sz w:val="32"/>
          <w:szCs w:val="40"/>
        </w:rPr>
      </w:pPr>
    </w:p>
    <w:p w14:paraId="08561171">
      <w:pPr>
        <w:adjustRightInd w:val="0"/>
        <w:snapToGrid w:val="0"/>
        <w:spacing w:line="570" w:lineRule="exact"/>
        <w:jc w:val="center"/>
        <w:rPr>
          <w:rFonts w:ascii="黑体" w:hAnsi="黑体" w:eastAsia="黑体" w:cs="黑体"/>
          <w:sz w:val="32"/>
          <w:szCs w:val="40"/>
        </w:rPr>
      </w:pPr>
      <w:r>
        <w:rPr>
          <w:rFonts w:hint="eastAsia" w:ascii="黑体" w:hAnsi="黑体" w:eastAsia="黑体" w:cs="黑体"/>
          <w:sz w:val="32"/>
          <w:szCs w:val="40"/>
          <w:lang w:eastAsia="zh-CN"/>
        </w:rPr>
        <w:t>第</w:t>
      </w:r>
      <w:r>
        <w:rPr>
          <w:rFonts w:hint="eastAsia" w:ascii="黑体" w:hAnsi="黑体" w:eastAsia="黑体" w:cs="黑体"/>
          <w:sz w:val="32"/>
          <w:szCs w:val="40"/>
        </w:rPr>
        <w:t>七章  附则</w:t>
      </w:r>
    </w:p>
    <w:p w14:paraId="3BD4C059">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第二十八条  </w:t>
      </w:r>
      <w:r>
        <w:rPr>
          <w:rFonts w:hint="eastAsia" w:ascii="仿宋_GB2312" w:hAnsi="仿宋_GB2312" w:eastAsia="仿宋_GB2312" w:cs="仿宋_GB2312"/>
          <w:sz w:val="32"/>
          <w:szCs w:val="40"/>
        </w:rPr>
        <w:t>本办法由德化县人民政府负责解释。</w:t>
      </w:r>
    </w:p>
    <w:p w14:paraId="6D52A5E3">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 xml:space="preserve">第二十九条  </w:t>
      </w:r>
      <w:r>
        <w:rPr>
          <w:rFonts w:hint="eastAsia" w:ascii="仿宋_GB2312" w:hAnsi="仿宋_GB2312" w:eastAsia="仿宋_GB2312" w:cs="仿宋_GB2312"/>
          <w:sz w:val="32"/>
          <w:szCs w:val="40"/>
        </w:rPr>
        <w:t>本办法自   年  月  日起施行。</w:t>
      </w:r>
    </w:p>
    <w:p w14:paraId="2ABF9384">
      <w:pPr>
        <w:adjustRightInd w:val="0"/>
        <w:snapToGrid w:val="0"/>
        <w:spacing w:line="570" w:lineRule="exact"/>
        <w:ind w:firstLine="640" w:firstLineChars="200"/>
        <w:rPr>
          <w:rFonts w:ascii="仿宋_GB2312" w:hAnsi="仿宋_GB2312" w:eastAsia="仿宋_GB2312" w:cs="仿宋_GB2312"/>
          <w:sz w:val="32"/>
          <w:szCs w:val="40"/>
        </w:rPr>
      </w:pPr>
    </w:p>
    <w:p w14:paraId="181F9179">
      <w:pPr>
        <w:adjustRightInd w:val="0"/>
        <w:snapToGrid w:val="0"/>
        <w:spacing w:line="570" w:lineRule="exact"/>
        <w:ind w:firstLine="640" w:firstLineChars="200"/>
        <w:rPr>
          <w:rFonts w:ascii="仿宋_GB2312" w:hAnsi="仿宋_GB2312" w:eastAsia="仿宋_GB2312" w:cs="仿宋_GB2312"/>
          <w:sz w:val="32"/>
          <w:szCs w:val="40"/>
        </w:rPr>
      </w:pPr>
    </w:p>
    <w:p w14:paraId="59DDF0A1">
      <w:pPr>
        <w:adjustRightInd w:val="0"/>
        <w:snapToGrid w:val="0"/>
        <w:spacing w:line="570" w:lineRule="exact"/>
        <w:ind w:firstLine="640" w:firstLineChars="200"/>
        <w:rPr>
          <w:rFonts w:ascii="仿宋_GB2312" w:hAnsi="仿宋_GB2312" w:eastAsia="仿宋_GB2312" w:cs="仿宋_GB2312"/>
          <w:sz w:val="32"/>
          <w:szCs w:val="40"/>
        </w:rPr>
      </w:pPr>
    </w:p>
    <w:p w14:paraId="1BAF9992">
      <w:pPr>
        <w:adjustRightInd w:val="0"/>
        <w:snapToGrid w:val="0"/>
        <w:spacing w:line="570" w:lineRule="exact"/>
        <w:ind w:firstLine="640" w:firstLineChars="200"/>
        <w:rPr>
          <w:rFonts w:ascii="仿宋_GB2312" w:hAnsi="仿宋_GB2312" w:eastAsia="仿宋_GB2312" w:cs="仿宋_GB2312"/>
          <w:sz w:val="32"/>
          <w:szCs w:val="40"/>
        </w:rPr>
      </w:pPr>
    </w:p>
    <w:p w14:paraId="27E1A9E2">
      <w:pPr>
        <w:adjustRightInd w:val="0"/>
        <w:snapToGrid w:val="0"/>
        <w:spacing w:line="570" w:lineRule="exact"/>
        <w:ind w:firstLine="640" w:firstLineChars="200"/>
        <w:rPr>
          <w:rFonts w:ascii="仿宋_GB2312" w:hAnsi="仿宋_GB2312" w:eastAsia="仿宋_GB2312" w:cs="仿宋_GB2312"/>
          <w:sz w:val="32"/>
          <w:szCs w:val="40"/>
        </w:rPr>
      </w:pPr>
    </w:p>
    <w:p w14:paraId="0F9F8634">
      <w:pPr>
        <w:adjustRightInd w:val="0"/>
        <w:snapToGrid w:val="0"/>
        <w:spacing w:line="570" w:lineRule="exact"/>
        <w:ind w:firstLine="640" w:firstLineChars="200"/>
        <w:rPr>
          <w:rFonts w:ascii="仿宋_GB2312" w:hAnsi="仿宋_GB2312" w:eastAsia="仿宋_GB2312" w:cs="仿宋_GB2312"/>
          <w:sz w:val="32"/>
          <w:szCs w:val="40"/>
        </w:rPr>
      </w:pPr>
    </w:p>
    <w:p w14:paraId="04418A80">
      <w:pPr>
        <w:adjustRightInd w:val="0"/>
        <w:snapToGrid w:val="0"/>
        <w:spacing w:line="570" w:lineRule="exact"/>
        <w:ind w:firstLine="640" w:firstLineChars="200"/>
        <w:rPr>
          <w:rFonts w:ascii="仿宋_GB2312" w:hAnsi="仿宋_GB2312" w:eastAsia="仿宋_GB2312" w:cs="仿宋_GB2312"/>
          <w:sz w:val="32"/>
          <w:szCs w:val="40"/>
        </w:rPr>
      </w:pPr>
    </w:p>
    <w:p w14:paraId="249E92F2">
      <w:pPr>
        <w:adjustRightInd w:val="0"/>
        <w:snapToGrid w:val="0"/>
        <w:spacing w:line="570" w:lineRule="exact"/>
        <w:ind w:firstLine="640" w:firstLineChars="200"/>
        <w:rPr>
          <w:rFonts w:ascii="仿宋_GB2312" w:hAnsi="仿宋_GB2312" w:eastAsia="仿宋_GB2312" w:cs="仿宋_GB2312"/>
          <w:sz w:val="32"/>
          <w:szCs w:val="40"/>
        </w:rPr>
      </w:pPr>
    </w:p>
    <w:p w14:paraId="4686CBDB">
      <w:pPr>
        <w:adjustRightInd w:val="0"/>
        <w:snapToGrid w:val="0"/>
        <w:spacing w:line="570" w:lineRule="exact"/>
        <w:ind w:firstLine="640" w:firstLineChars="200"/>
        <w:rPr>
          <w:rFonts w:ascii="仿宋_GB2312" w:hAnsi="仿宋_GB2312" w:eastAsia="仿宋_GB2312" w:cs="仿宋_GB2312"/>
          <w:sz w:val="32"/>
          <w:szCs w:val="40"/>
        </w:rPr>
      </w:pPr>
    </w:p>
    <w:p w14:paraId="425F3855">
      <w:pPr>
        <w:adjustRightInd w:val="0"/>
        <w:snapToGrid w:val="0"/>
        <w:spacing w:line="57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说明与建议：</w:t>
      </w:r>
    </w:p>
    <w:p w14:paraId="378B231E">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1.法律依据衔接：本办法充分衔接了《中华人民共和国固体废物污染环境防治法》《福建省城乡生活垃圾管理条例》</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32"/>
        </w:rPr>
        <w:t>福建省农村生活垃圾管理规定》</w:t>
      </w:r>
      <w:r>
        <w:rPr>
          <w:rFonts w:hint="eastAsia" w:ascii="仿宋_GB2312" w:hAnsi="仿宋_GB2312" w:eastAsia="仿宋_GB2312" w:cs="仿宋_GB2312"/>
          <w:color w:val="auto"/>
          <w:sz w:val="32"/>
          <w:szCs w:val="40"/>
        </w:rPr>
        <w:t>等</w:t>
      </w:r>
      <w:r>
        <w:rPr>
          <w:rFonts w:hint="eastAsia" w:ascii="仿宋_GB2312" w:hAnsi="仿宋_GB2312" w:eastAsia="仿宋_GB2312" w:cs="仿宋_GB2312"/>
          <w:sz w:val="32"/>
          <w:szCs w:val="40"/>
        </w:rPr>
        <w:t>上位法，确保合法性。部分处罚条款（如第二十六条）需与上位法规定保持一致。</w:t>
      </w:r>
    </w:p>
    <w:p w14:paraId="56529512">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因地制宜：本办法考虑了农村实际，在分类标准（第十条）、投放模式（第十一条）、收集方式（第十二、十四条）、易腐垃圾处理（第十六条）等方面给予了灵活性和引导性规定，强调了符合农民习惯和实际条件。</w:t>
      </w:r>
    </w:p>
    <w:p w14:paraId="514B26E4">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3.责任主体明确：明确了县、乡镇、村三级职责</w:t>
      </w:r>
      <w:bookmarkStart w:id="0" w:name="_GoBack"/>
      <w:bookmarkEnd w:id="0"/>
      <w:r>
        <w:rPr>
          <w:rFonts w:hint="eastAsia" w:ascii="仿宋_GB2312" w:hAnsi="仿宋_GB2312" w:eastAsia="仿宋_GB2312" w:cs="仿宋_GB2312"/>
          <w:sz w:val="32"/>
          <w:szCs w:val="40"/>
        </w:rPr>
        <w:t>，特别是强化了乡镇的组织实施责任和村委会的日常管理、引导责任。</w:t>
      </w:r>
    </w:p>
    <w:p w14:paraId="4C58D673">
      <w:pPr>
        <w:adjustRightInd w:val="0"/>
        <w:snapToGrid w:val="0"/>
        <w:spacing w:line="57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4.管理与激励结合：在明确管理要求和法律责任的同时，也提出了宣传教育、科技创新、积分奖励等激励引导措施（第六条、第二十一条）。</w:t>
      </w:r>
    </w:p>
    <w:p w14:paraId="08D29E06">
      <w:pPr>
        <w:adjustRightInd w:val="0"/>
        <w:snapToGrid w:val="0"/>
        <w:spacing w:line="570" w:lineRule="exact"/>
        <w:ind w:firstLine="640" w:firstLineChars="200"/>
        <w:rPr>
          <w:rFonts w:ascii="仿宋_GB2312" w:hAnsi="仿宋_GB2312" w:eastAsia="仿宋_GB2312" w:cs="仿宋_GB2312"/>
          <w:sz w:val="32"/>
          <w:szCs w:val="40"/>
          <w:u w:val="single"/>
        </w:rPr>
      </w:pPr>
    </w:p>
    <w:sectPr>
      <w:footerReference r:id="rId3" w:type="default"/>
      <w:pgSz w:w="11906" w:h="16838"/>
      <w:pgMar w:top="1701" w:right="1531" w:bottom="141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85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15A1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15A1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D592F"/>
    <w:rsid w:val="0041595A"/>
    <w:rsid w:val="009D7190"/>
    <w:rsid w:val="00E426C5"/>
    <w:rsid w:val="00FD5EE6"/>
    <w:rsid w:val="2BC42E4C"/>
    <w:rsid w:val="2CE51A84"/>
    <w:rsid w:val="35CE47D2"/>
    <w:rsid w:val="37B07132"/>
    <w:rsid w:val="39E053F9"/>
    <w:rsid w:val="4FC871FC"/>
    <w:rsid w:val="5A53777D"/>
    <w:rsid w:val="688870BC"/>
    <w:rsid w:val="689F28E6"/>
    <w:rsid w:val="72CC5D9A"/>
    <w:rsid w:val="7BDD5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4832</Words>
  <Characters>4838</Characters>
  <Lines>38</Lines>
  <Paragraphs>10</Paragraphs>
  <TotalTime>4</TotalTime>
  <ScaleCrop>false</ScaleCrop>
  <LinksUpToDate>false</LinksUpToDate>
  <CharactersWithSpaces>4915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2026-01-12T01:51:00Z</dcterms:created>
  <dc:creator>怀中猫</dc:creator>
  <cp:lastModifiedBy>怀中猫</cp:lastModifiedBy>
  <dcterms:modified xsi:type="dcterms:W3CDTF">2026-01-19T03:07:02Z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CC5B987095D348EC9A55E4F58BF40E25_13</vt:lpwstr>
  </property>
  <property fmtid="{D5CDD505-2E9C-101B-9397-08002B2CF9AE}" pid="4" name="KSOTemplateDocerSaveRecord">
    <vt:lpwstr>eyJoZGlkIjoiN2ZjY2QzNzY2MWY5Y2QwZDI2MzA5NGYzZjg0M2FmMTYiLCJ1c2VySWQiOiI5ODc2MDQ0NjIifQ==</vt:lpwstr>
  </property>
</Properties>
</file>