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0" w:leftChars="-200" w:firstLine="640" w:firstLineChars="200"/>
        <w:jc w:val="center"/>
        <w:rPr>
          <w:rFonts w:hint="eastAsia" w:ascii="方正小标宋简体" w:hAnsi="宋体" w:eastAsia="方正小标宋简体" w:cs="宋体"/>
          <w:bCs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-516255</wp:posOffset>
                </wp:positionV>
                <wp:extent cx="800100" cy="318770"/>
                <wp:effectExtent l="4445" t="4445" r="14605" b="1968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附件2.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5.25pt;margin-top:-40.65pt;height:25.1pt;width:63pt;z-index:251662336;mso-width-relative:margin;mso-height-relative:margin;" coordsize="21600,21600" o:gfxdata="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bvCPldgAAAAKAQAADwAAAAAAAAABACAAAAAiAAAAZHJzL2Rvd25yZXYueG1sUEsBAhQAFAAAAAgA&#10;h07iQNCXq53sAQAA5wMAAA4AAAAAAAAAAQAgAAAAJwEAAGRycy9lMm9Eb2MueG1sUEsFBgAAAAAG&#10;AAYAWQEAAIUFAAAAAA==&#10;">
                <v:path/>
                <v:fill focussize="0,0"/>
                <v:stroke color="#FFFFFF"/>
                <v:imagedata o:title=""/>
                <o:lock v:ext="edit"/>
                <v:textbox>
                  <w:txbxContent>
                    <w:p>
                      <w:pPr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附件2.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</w:rPr>
        <w:t>德化县7月份市级人居环境卫生考评成绩表</w:t>
      </w:r>
    </w:p>
    <w:tbl>
      <w:tblPr>
        <w:tblStyle w:val="3"/>
        <w:tblW w:w="986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412"/>
        <w:gridCol w:w="779"/>
        <w:gridCol w:w="756"/>
        <w:gridCol w:w="802"/>
        <w:gridCol w:w="611"/>
        <w:gridCol w:w="866"/>
        <w:gridCol w:w="576"/>
        <w:gridCol w:w="1009"/>
        <w:gridCol w:w="576"/>
        <w:gridCol w:w="719"/>
        <w:gridCol w:w="527"/>
        <w:gridCol w:w="705"/>
        <w:gridCol w:w="7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县</w:t>
            </w:r>
          </w:p>
        </w:tc>
        <w:tc>
          <w:tcPr>
            <w:tcW w:w="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乡镇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常住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人口数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试点村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村（社区）/道路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成绩</w:t>
            </w:r>
          </w:p>
        </w:tc>
        <w:tc>
          <w:tcPr>
            <w:tcW w:w="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县成绩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德</w:t>
            </w:r>
          </w:p>
          <w:p>
            <w:pPr>
              <w:widowControl/>
              <w:spacing w:line="1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化</w:t>
            </w:r>
          </w:p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县</w:t>
            </w:r>
          </w:p>
        </w:tc>
        <w:tc>
          <w:tcPr>
            <w:tcW w:w="41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村</w:t>
            </w:r>
          </w:p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居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桂阳乡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1968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桂阳村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97.2 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溪洋村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97.4 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97.30 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93.10 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93.03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18"/>
                <w:szCs w:val="18"/>
              </w:rPr>
              <w:t>龙门滩镇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3868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霞山村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98.1 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石室村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95.7 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96.90 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盖德镇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5502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有济村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96.6 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大墘村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96.6 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下坑村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97.2 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96.80 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杨梅乡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1978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杨梅村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96.5 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96.50 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南埕镇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3016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半岭村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95.7 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枣坑村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96.4 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96.05 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0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汤头乡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草村村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94.9 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94.90 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0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国宝乡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2783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南斗村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94.7 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94.70 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0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葛坑镇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5428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大正村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95.0 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富地村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94.2 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94.60 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0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春美乡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3093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梁春村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94.1 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94.10 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0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三班镇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12350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三班村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91.0 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儒坑村</w:t>
            </w:r>
          </w:p>
        </w:tc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94.2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岭头村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96.7 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93.97 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0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雷峰镇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5043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蕉溪村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93.4 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溪美村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94.5 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93.95 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0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浔中镇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92148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石鼓村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93.2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浦坂村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93.7 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93.45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0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上涌镇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7068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传豪村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94.4 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上涌村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91.6 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93.00 </w:t>
            </w:r>
          </w:p>
        </w:tc>
        <w:tc>
          <w:tcPr>
            <w:tcW w:w="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70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龙浔镇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123631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18"/>
                <w:szCs w:val="18"/>
              </w:rPr>
              <w:t>浔南社区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90.0 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园丁社区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94.8 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92.40 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70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美湖镇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7952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上漈村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91.7 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91.70 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0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赤水镇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3565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福全村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89.0 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岭边村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93.7 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91.35 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水口镇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4902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湖坂村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86.0 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凤坪村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93.9 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祥光村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89.0 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89.63 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70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大铭乡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1296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琼英村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89.0 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89.00 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70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道</w:t>
            </w:r>
          </w:p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路</w:t>
            </w:r>
          </w:p>
        </w:tc>
        <w:tc>
          <w:tcPr>
            <w:tcW w:w="59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乡镇道路1（Y061赤水段）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97.50 </w:t>
            </w:r>
          </w:p>
        </w:tc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92.88 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9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X343（大铭—美湖）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95.50 </w:t>
            </w:r>
          </w:p>
        </w:tc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9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S215（浔中—赤水）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95.00 </w:t>
            </w:r>
          </w:p>
        </w:tc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9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G355（水口—雷峰段）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94.00 </w:t>
            </w:r>
          </w:p>
        </w:tc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9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S310（浔中—美湖）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94.00 </w:t>
            </w:r>
          </w:p>
        </w:tc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9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X357（浔中—龙门滩段）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91.00 </w:t>
            </w:r>
          </w:p>
        </w:tc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9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G355（雷峰—车碓岭—三班—介福）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89.00 </w:t>
            </w:r>
          </w:p>
        </w:tc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9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乡镇道路2（石山村—石鼓村）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87.00 </w:t>
            </w:r>
          </w:p>
        </w:tc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200" w:lineRule="exact"/>
        <w:jc w:val="left"/>
        <w:rPr>
          <w:rFonts w:hint="eastAsia" w:ascii="仿宋_GB2312" w:hAnsi="宋体" w:eastAsia="仿宋_GB2312" w:cs="宋体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kern w:val="0"/>
          <w:sz w:val="18"/>
          <w:szCs w:val="18"/>
        </w:rPr>
        <w:t>备注：①县成绩=村居项目总成绩*0.7+道路项目成绩*0.3；</w:t>
      </w:r>
    </w:p>
    <w:p>
      <w:pPr>
        <w:widowControl/>
        <w:spacing w:line="200" w:lineRule="exact"/>
        <w:ind w:firstLine="540" w:firstLineChars="300"/>
        <w:jc w:val="left"/>
        <w:rPr>
          <w:rFonts w:hint="eastAsia" w:ascii="仿宋_GB2312" w:hAnsi="宋体" w:eastAsia="仿宋_GB2312" w:cs="宋体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kern w:val="0"/>
          <w:sz w:val="18"/>
          <w:szCs w:val="18"/>
        </w:rPr>
        <w:t>②乡镇、村市考评成绩=村居项目总成绩*0.7+乡镇道路项目成绩30%；</w:t>
      </w:r>
    </w:p>
    <w:p>
      <w:pPr>
        <w:spacing w:line="200" w:lineRule="exact"/>
        <w:ind w:left="-420" w:leftChars="-200" w:firstLine="990" w:firstLineChars="550"/>
      </w:pPr>
      <w:r>
        <w:rPr>
          <w:rFonts w:hint="eastAsia" w:ascii="仿宋_GB2312" w:hAnsi="宋体" w:eastAsia="仿宋_GB2312" w:cs="宋体"/>
          <w:bCs/>
          <w:kern w:val="0"/>
          <w:sz w:val="18"/>
          <w:szCs w:val="18"/>
        </w:rPr>
        <w:t>③市考评公厕占该村居成绩5%。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10</w:t>
    </w:r>
    <w:r>
      <w:rPr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52FAE"/>
    <w:rsid w:val="6148401A"/>
    <w:rsid w:val="7785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2020-09-08T09:34:00Z</dcterms:created>
  <dc:creator>拒绝游泳的鱼</dc:creator>
  <cp:lastModifiedBy>拒绝游泳的鱼</cp:lastModifiedBy>
  <dcterms:modified xsi:type="dcterms:W3CDTF">2020-09-08T09:38:31Z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