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A88B3A7">
      <w:pPr>
        <w:widowControl w:val="0"/>
        <w:spacing w:after="0" w:line="600" w:lineRule="exact"/>
        <w:jc w:val="center"/>
        <w:rPr>
          <w:rFonts w:hint="eastAsia"/>
        </w:rPr>
      </w:pPr>
      <w:bookmarkStart w:id="0" w:name="_GoBack"/>
      <w:r>
        <w:rPr>
          <w:rFonts w:hint="eastAsia" w:ascii="微软雅黑" w:hAnsi="微软雅黑" w:eastAsia="微软雅黑" w:cs="微软雅黑"/>
          <w:sz w:val="44"/>
          <w:lang w:eastAsia="zh-CN"/>
        </w:rPr>
        <w:t>德化县</w:t>
      </w:r>
      <w:r>
        <w:rPr>
          <w:rFonts w:hint="eastAsia" w:ascii="微软雅黑" w:hAnsi="微软雅黑" w:eastAsia="微软雅黑" w:cs="微软雅黑"/>
          <w:sz w:val="44"/>
        </w:rPr>
        <w:t>水利行业</w:t>
      </w:r>
      <w:r>
        <w:rPr>
          <w:rFonts w:ascii="微软雅黑" w:hAnsi="微软雅黑" w:eastAsia="微软雅黑" w:cs="微软雅黑"/>
          <w:sz w:val="44"/>
        </w:rPr>
        <w:t>安全生产隐患大排查大整治和安全能力大培训大提升工作实施方案</w:t>
      </w:r>
    </w:p>
    <w:bookmarkEnd w:id="0"/>
    <w:p w14:paraId="7E640CCC">
      <w:pPr>
        <w:widowControl w:val="0"/>
        <w:spacing w:after="0" w:line="600" w:lineRule="exact"/>
        <w:ind w:left="0" w:firstLine="638"/>
      </w:pPr>
    </w:p>
    <w:p w14:paraId="592BF178">
      <w:pPr>
        <w:keepNext w:val="0"/>
        <w:keepLines w:val="0"/>
        <w:pageBreakBefore w:val="0"/>
        <w:widowControl w:val="0"/>
        <w:kinsoku/>
        <w:wordWrap/>
        <w:overflowPunct/>
        <w:topLinePunct w:val="0"/>
        <w:autoSpaceDE/>
        <w:autoSpaceDN/>
        <w:bidi w:val="0"/>
        <w:adjustRightInd/>
        <w:snapToGrid/>
        <w:spacing w:after="0" w:line="560" w:lineRule="exact"/>
        <w:ind w:left="0" w:firstLine="638"/>
        <w:jc w:val="both"/>
        <w:textAlignment w:val="auto"/>
        <w:rPr>
          <w:rFonts w:hint="eastAsia"/>
        </w:rPr>
      </w:pPr>
      <w:r>
        <w:t>为坚决贯彻落实习近平总书记重要指示精神，全面落实中央领导同志批示要求，按照省委、省政府部署，深刻汲取泉州晋江辉腾鞋业有限公司重大火灾事故教训，举一反三，加强安全生产管理，坚决遏制重特大事故，</w:t>
      </w:r>
      <w:r>
        <w:rPr>
          <w:rFonts w:hint="eastAsia"/>
        </w:rPr>
        <w:t>根据</w:t>
      </w:r>
      <w:r>
        <w:rPr>
          <w:rFonts w:hint="eastAsia"/>
          <w:lang w:eastAsia="zh-CN"/>
        </w:rPr>
        <w:t>县</w:t>
      </w:r>
      <w:r>
        <w:rPr>
          <w:rFonts w:hint="eastAsia"/>
        </w:rPr>
        <w:t>委、</w:t>
      </w:r>
      <w:r>
        <w:rPr>
          <w:rFonts w:hint="eastAsia"/>
          <w:lang w:eastAsia="zh-CN"/>
        </w:rPr>
        <w:t>县</w:t>
      </w:r>
      <w:r>
        <w:rPr>
          <w:rFonts w:hint="eastAsia"/>
        </w:rPr>
        <w:t>政府《</w:t>
      </w:r>
      <w:r>
        <w:rPr>
          <w:rFonts w:hint="eastAsia"/>
          <w:lang w:eastAsia="zh-CN"/>
        </w:rPr>
        <w:t>德化县</w:t>
      </w:r>
      <w:r>
        <w:rPr>
          <w:rFonts w:hint="eastAsia"/>
        </w:rPr>
        <w:t>安全生产隐患大排查大整治和安全能力大培训大提升工作实施方案》部署要求</w:t>
      </w:r>
      <w:r>
        <w:t>，</w:t>
      </w:r>
      <w:r>
        <w:rPr>
          <w:rFonts w:hint="eastAsia"/>
        </w:rPr>
        <w:t>经研究，决定</w:t>
      </w:r>
      <w:r>
        <w:t>自即日起至</w:t>
      </w:r>
      <w:r>
        <w:rPr>
          <w:rFonts w:ascii="宋体" w:hAnsi="宋体" w:eastAsia="宋体" w:cs="宋体"/>
        </w:rPr>
        <w:t xml:space="preserve">2026 </w:t>
      </w:r>
      <w:r>
        <w:t>年</w:t>
      </w:r>
      <w:r>
        <w:rPr>
          <w:rFonts w:ascii="宋体" w:hAnsi="宋体" w:eastAsia="宋体" w:cs="宋体"/>
        </w:rPr>
        <w:t>12</w:t>
      </w:r>
      <w:r>
        <w:t>月</w:t>
      </w:r>
      <w:r>
        <w:rPr>
          <w:rFonts w:ascii="宋体" w:hAnsi="宋体" w:eastAsia="宋体" w:cs="宋体"/>
        </w:rPr>
        <w:t>31</w:t>
      </w:r>
      <w:r>
        <w:t>日，在全</w:t>
      </w:r>
      <w:r>
        <w:rPr>
          <w:rFonts w:hint="eastAsia"/>
          <w:lang w:eastAsia="zh-CN"/>
        </w:rPr>
        <w:t>县</w:t>
      </w:r>
      <w:r>
        <w:rPr>
          <w:rFonts w:hint="eastAsia"/>
        </w:rPr>
        <w:t>水利行业</w:t>
      </w:r>
      <w:r>
        <w:t>开展安全生产隐患大排查大整治和安全能力大培训大提升工作（以下简称“整治工作”），全覆盖开展重大事故隐患排查整治，以高水平安全保障</w:t>
      </w:r>
      <w:r>
        <w:rPr>
          <w:rFonts w:hint="eastAsia"/>
        </w:rPr>
        <w:t>水利</w:t>
      </w:r>
      <w:r>
        <w:t>高质量发展。</w:t>
      </w:r>
    </w:p>
    <w:p w14:paraId="1B3FB59B">
      <w:pPr>
        <w:keepNext w:val="0"/>
        <w:keepLines w:val="0"/>
        <w:pageBreakBefore w:val="0"/>
        <w:widowControl w:val="0"/>
        <w:kinsoku/>
        <w:wordWrap/>
        <w:overflowPunct/>
        <w:topLinePunct w:val="0"/>
        <w:autoSpaceDE/>
        <w:autoSpaceDN/>
        <w:bidi w:val="0"/>
        <w:adjustRightInd/>
        <w:snapToGrid/>
        <w:spacing w:after="0" w:line="560" w:lineRule="exact"/>
        <w:ind w:left="633"/>
        <w:jc w:val="both"/>
        <w:textAlignment w:val="auto"/>
        <w:rPr>
          <w:rFonts w:ascii="微软雅黑" w:hAnsi="微软雅黑" w:eastAsia="微软雅黑" w:cs="微软雅黑"/>
        </w:rPr>
      </w:pPr>
      <w:r>
        <w:rPr>
          <w:rFonts w:hint="eastAsia" w:ascii="微软雅黑" w:hAnsi="微软雅黑" w:eastAsia="微软雅黑" w:cs="微软雅黑"/>
        </w:rPr>
        <w:t>一、工作内容</w:t>
      </w:r>
    </w:p>
    <w:p w14:paraId="174D33AE">
      <w:pPr>
        <w:keepNext w:val="0"/>
        <w:keepLines w:val="0"/>
        <w:pageBreakBefore w:val="0"/>
        <w:widowControl w:val="0"/>
        <w:kinsoku/>
        <w:wordWrap/>
        <w:overflowPunct/>
        <w:topLinePunct w:val="0"/>
        <w:autoSpaceDE/>
        <w:autoSpaceDN/>
        <w:bidi w:val="0"/>
        <w:adjustRightInd/>
        <w:snapToGrid/>
        <w:spacing w:after="0" w:line="560" w:lineRule="exact"/>
        <w:ind w:left="633"/>
        <w:jc w:val="both"/>
        <w:textAlignment w:val="auto"/>
        <w:rPr>
          <w:rFonts w:hint="eastAsia"/>
        </w:rPr>
      </w:pPr>
      <w:r>
        <w:rPr>
          <w:rFonts w:ascii="微软雅黑" w:hAnsi="微软雅黑" w:eastAsia="微软雅黑" w:cs="微软雅黑"/>
        </w:rPr>
        <w:t>（一）消防安全</w:t>
      </w:r>
    </w:p>
    <w:p w14:paraId="5492EE1F">
      <w:pPr>
        <w:keepNext w:val="0"/>
        <w:keepLines w:val="0"/>
        <w:pageBreakBefore w:val="0"/>
        <w:widowControl w:val="0"/>
        <w:kinsoku/>
        <w:wordWrap/>
        <w:overflowPunct/>
        <w:topLinePunct w:val="0"/>
        <w:autoSpaceDE/>
        <w:autoSpaceDN/>
        <w:bidi w:val="0"/>
        <w:adjustRightInd/>
        <w:snapToGrid/>
        <w:spacing w:after="0" w:line="560" w:lineRule="exact"/>
        <w:ind w:left="0" w:firstLine="640" w:firstLineChars="200"/>
        <w:jc w:val="both"/>
        <w:textAlignment w:val="auto"/>
        <w:rPr>
          <w:rFonts w:hint="eastAsia"/>
        </w:rPr>
      </w:pPr>
      <w:r>
        <w:rPr>
          <w:rFonts w:hint="eastAsia"/>
        </w:rPr>
        <w:t>要</w:t>
      </w:r>
      <w:r>
        <w:t>严格落实消防安全责任制，全面开展消防安全大排查大整治工作，聚焦</w:t>
      </w:r>
      <w:r>
        <w:rPr>
          <w:rFonts w:hint="eastAsia"/>
        </w:rPr>
        <w:t>办公楼</w:t>
      </w:r>
      <w:r>
        <w:t>、</w:t>
      </w:r>
      <w:r>
        <w:rPr>
          <w:rFonts w:hint="eastAsia"/>
          <w:lang w:eastAsia="zh-CN"/>
        </w:rPr>
        <w:t>生产车间</w:t>
      </w:r>
      <w:r>
        <w:rPr>
          <w:rFonts w:hint="eastAsia"/>
        </w:rPr>
        <w:t>、宿舍楼、食堂</w:t>
      </w:r>
      <w:r>
        <w:t>等人员密集场所，重点整治疏散通道堵塞、消防设施未配置或损坏、“三合一”、电动自行车违规停放充电等安全隐患，坚决纠治违规使用“三合板”、可燃彩钢板等易燃可燃材料用作隔墙或装修装饰、违规安装防盗网、违规动火作业、防火分隔不到位、安全疏散条件不足、违规存放易燃易爆危险品等问题，做到一旦发生火情“逃得了、懂得逃、有条件逃”，坚决杜绝群死群伤火灾事故发生。同时，要把安全稳定放在整治工作的首要位置，防止隐患排查整治中出现次生事故和负面舆情，全面抓实</w:t>
      </w:r>
      <w:r>
        <w:rPr>
          <w:rFonts w:hint="eastAsia" w:ascii="宋体" w:hAnsi="宋体" w:eastAsia="宋体" w:cs="宋体"/>
          <w:lang w:val="en-US" w:eastAsia="zh-CN"/>
        </w:rPr>
        <w:t>4</w:t>
      </w:r>
      <w:r>
        <w:rPr>
          <w:rFonts w:ascii="宋体" w:hAnsi="宋体" w:eastAsia="宋体" w:cs="宋体"/>
        </w:rPr>
        <w:t xml:space="preserve"> </w:t>
      </w:r>
      <w:r>
        <w:t>个专项行动：</w:t>
      </w:r>
    </w:p>
    <w:p w14:paraId="583FE2FF">
      <w:pPr>
        <w:keepNext w:val="0"/>
        <w:keepLines w:val="0"/>
        <w:pageBreakBefore w:val="0"/>
        <w:widowControl w:val="0"/>
        <w:kinsoku/>
        <w:wordWrap/>
        <w:overflowPunct/>
        <w:topLinePunct w:val="0"/>
        <w:autoSpaceDE/>
        <w:autoSpaceDN/>
        <w:bidi w:val="0"/>
        <w:adjustRightInd/>
        <w:snapToGrid/>
        <w:spacing w:after="0" w:line="560" w:lineRule="exact"/>
        <w:ind w:left="0" w:firstLine="638"/>
        <w:jc w:val="both"/>
        <w:textAlignment w:val="auto"/>
        <w:rPr>
          <w:rFonts w:hint="eastAsia"/>
        </w:rPr>
      </w:pPr>
      <w:r>
        <w:rPr>
          <w:rFonts w:ascii="宋体" w:hAnsi="宋体" w:eastAsia="宋体" w:cs="宋体"/>
        </w:rPr>
        <w:t>1.</w:t>
      </w:r>
      <w:r>
        <w:t>“拆窗破网”和违章搭盖大整治专项行动。要确保“逃得了”，深入开展“生命通道”大清理、大整治，</w:t>
      </w:r>
      <w:r>
        <w:rPr>
          <w:rFonts w:hint="eastAsia"/>
        </w:rPr>
        <w:t>宿舍楼</w:t>
      </w:r>
      <w:r>
        <w:t>等人员密集场所当必须设置防盗网、防盗窗时，应设置从内部可以快速开启的应急逃生窗</w:t>
      </w:r>
      <w:r>
        <w:rPr>
          <w:rFonts w:hint="eastAsia"/>
        </w:rPr>
        <w:t>；要</w:t>
      </w:r>
      <w:r>
        <w:t>采取无人机航拍、人员巡查等方式全覆盖排查，坚决拆除影响避难逃生和灭火救援的屋面违章搭盖。</w:t>
      </w:r>
    </w:p>
    <w:p w14:paraId="0A93B3D6">
      <w:pPr>
        <w:keepNext w:val="0"/>
        <w:keepLines w:val="0"/>
        <w:pageBreakBefore w:val="0"/>
        <w:widowControl w:val="0"/>
        <w:kinsoku/>
        <w:wordWrap/>
        <w:overflowPunct/>
        <w:topLinePunct w:val="0"/>
        <w:autoSpaceDE/>
        <w:autoSpaceDN/>
        <w:bidi w:val="0"/>
        <w:adjustRightInd/>
        <w:snapToGrid/>
        <w:spacing w:after="0" w:line="560" w:lineRule="exact"/>
        <w:ind w:left="0" w:firstLine="638"/>
        <w:jc w:val="both"/>
        <w:textAlignment w:val="auto"/>
        <w:rPr>
          <w:rFonts w:hint="eastAsia"/>
        </w:rPr>
      </w:pPr>
      <w:r>
        <w:rPr>
          <w:rFonts w:hint="eastAsia" w:ascii="宋体" w:hAnsi="宋体" w:eastAsia="宋体" w:cs="宋体"/>
        </w:rPr>
        <w:t>2</w:t>
      </w:r>
      <w:r>
        <w:rPr>
          <w:rFonts w:ascii="宋体" w:hAnsi="宋体" w:eastAsia="宋体" w:cs="宋体"/>
        </w:rPr>
        <w:t>.</w:t>
      </w:r>
      <w:r>
        <w:t>应急处置演练大培训专项行动。要确保“懂得逃”，</w:t>
      </w:r>
      <w:r>
        <w:rPr>
          <w:rFonts w:hint="eastAsia"/>
        </w:rPr>
        <w:t>水利</w:t>
      </w:r>
      <w:r>
        <w:t>生产经营单位要明确逃生路线图，要全覆盖、常态化、制度化组织从业人员开展疏散逃生能力培训和灭火实操演练。企业新入职员工需经消防安全培训合格后，方可上岗。要定期开展培训</w:t>
      </w:r>
      <w:r>
        <w:rPr>
          <w:rFonts w:hint="eastAsia"/>
        </w:rPr>
        <w:t>，</w:t>
      </w:r>
      <w:r>
        <w:t>特别是针对</w:t>
      </w:r>
      <w:r>
        <w:rPr>
          <w:rFonts w:hint="eastAsia"/>
        </w:rPr>
        <w:t>水利生产经营单位负责人</w:t>
      </w:r>
      <w:r>
        <w:t>分批次开展全覆盖教育培训。</w:t>
      </w:r>
      <w:r>
        <w:rPr>
          <w:rFonts w:ascii="宋体" w:hAnsi="宋体" w:eastAsia="宋体" w:cs="宋体"/>
        </w:rPr>
        <w:t>2</w:t>
      </w:r>
      <w:r>
        <w:t>个月内，全</w:t>
      </w:r>
      <w:r>
        <w:rPr>
          <w:rFonts w:hint="eastAsia"/>
          <w:lang w:eastAsia="zh-CN"/>
        </w:rPr>
        <w:t>县</w:t>
      </w:r>
      <w:r>
        <w:rPr>
          <w:rFonts w:hint="eastAsia"/>
        </w:rPr>
        <w:t>水利行业</w:t>
      </w:r>
      <w:r>
        <w:t>要全覆盖组织辖区内</w:t>
      </w:r>
      <w:r>
        <w:rPr>
          <w:rFonts w:hint="eastAsia"/>
        </w:rPr>
        <w:t>水利</w:t>
      </w:r>
      <w:r>
        <w:t>生产经营单位完成一轮安全管理能力和疏散逃生能力培训、一次灭火实操演练。</w:t>
      </w:r>
    </w:p>
    <w:p w14:paraId="756327CF">
      <w:pPr>
        <w:keepNext w:val="0"/>
        <w:keepLines w:val="0"/>
        <w:pageBreakBefore w:val="0"/>
        <w:widowControl w:val="0"/>
        <w:kinsoku/>
        <w:wordWrap/>
        <w:overflowPunct/>
        <w:topLinePunct w:val="0"/>
        <w:autoSpaceDE/>
        <w:autoSpaceDN/>
        <w:bidi w:val="0"/>
        <w:adjustRightInd/>
        <w:snapToGrid/>
        <w:spacing w:after="0" w:line="560" w:lineRule="exact"/>
        <w:ind w:left="0" w:right="161" w:firstLine="638"/>
        <w:jc w:val="both"/>
        <w:textAlignment w:val="auto"/>
        <w:rPr>
          <w:rFonts w:hint="eastAsia"/>
        </w:rPr>
      </w:pPr>
      <w:r>
        <w:rPr>
          <w:rFonts w:hint="eastAsia" w:ascii="宋体" w:hAnsi="宋体" w:eastAsia="宋体" w:cs="宋体"/>
        </w:rPr>
        <w:t>3</w:t>
      </w:r>
      <w:r>
        <w:rPr>
          <w:rFonts w:ascii="宋体" w:hAnsi="宋体" w:eastAsia="宋体" w:cs="宋体"/>
        </w:rPr>
        <w:t>.</w:t>
      </w:r>
      <w:r>
        <w:t>行业领域集中大执法专项行动。要加大执法力度，依法组织开展消防监督检查，加密执法检查频次，</w:t>
      </w:r>
      <w:r>
        <w:rPr>
          <w:rFonts w:hint="eastAsia"/>
        </w:rPr>
        <w:t>发现违法行为线索，及时转报消防救援局依法查处，</w:t>
      </w:r>
      <w:r>
        <w:t>切实形成执法震慑，倒逼</w:t>
      </w:r>
      <w:r>
        <w:rPr>
          <w:rFonts w:hint="eastAsia"/>
        </w:rPr>
        <w:t>水利生产经营</w:t>
      </w:r>
      <w:r>
        <w:t>单位主动落实消防安全主体责任。</w:t>
      </w:r>
    </w:p>
    <w:p w14:paraId="563EE5E3">
      <w:pPr>
        <w:keepNext w:val="0"/>
        <w:keepLines w:val="0"/>
        <w:pageBreakBefore w:val="0"/>
        <w:widowControl w:val="0"/>
        <w:kinsoku/>
        <w:wordWrap/>
        <w:overflowPunct/>
        <w:topLinePunct w:val="0"/>
        <w:autoSpaceDE/>
        <w:autoSpaceDN/>
        <w:bidi w:val="0"/>
        <w:adjustRightInd/>
        <w:snapToGrid/>
        <w:spacing w:after="0" w:line="560" w:lineRule="exact"/>
        <w:ind w:right="161" w:firstLine="640" w:firstLineChars="200"/>
        <w:jc w:val="both"/>
        <w:textAlignment w:val="auto"/>
      </w:pPr>
      <w:r>
        <w:rPr>
          <w:rFonts w:hint="eastAsia" w:ascii="宋体" w:hAnsi="宋体" w:eastAsia="宋体" w:cs="宋体"/>
          <w:lang w:val="en-US" w:eastAsia="zh-CN"/>
        </w:rPr>
        <w:t>4</w:t>
      </w:r>
      <w:r>
        <w:rPr>
          <w:rFonts w:ascii="宋体" w:hAnsi="宋体" w:eastAsia="宋体" w:cs="宋体"/>
        </w:rPr>
        <w:t>.</w:t>
      </w:r>
      <w:r>
        <w:t>技防设施大推广专项行动。要确保“有条件逃”，配备耐高温消防救生气垫、救生滑梯、软梯、安全绳、缓降器等逃生设施。设置火灾“一键报警”或应急广播、简易喷淋设施以及独立式感烟火灾探测报警器、消防应急照明灯、灭火器、消防斧、自救式防毒面具（或逃生绳）等“消防五件套”。</w:t>
      </w:r>
    </w:p>
    <w:p w14:paraId="6EA4F91E">
      <w:pPr>
        <w:keepNext w:val="0"/>
        <w:keepLines w:val="0"/>
        <w:pageBreakBefore w:val="0"/>
        <w:widowControl w:val="0"/>
        <w:kinsoku/>
        <w:wordWrap/>
        <w:overflowPunct/>
        <w:topLinePunct w:val="0"/>
        <w:autoSpaceDE/>
        <w:autoSpaceDN/>
        <w:bidi w:val="0"/>
        <w:adjustRightInd/>
        <w:snapToGrid/>
        <w:spacing w:after="0" w:line="560" w:lineRule="exact"/>
        <w:ind w:right="161" w:firstLine="640" w:firstLineChars="200"/>
        <w:jc w:val="both"/>
        <w:textAlignment w:val="auto"/>
        <w:rPr>
          <w:rFonts w:hint="default"/>
          <w:lang w:val="en-US" w:eastAsia="zh-CN"/>
        </w:rPr>
      </w:pPr>
      <w:r>
        <w:rPr>
          <w:rFonts w:hint="eastAsia"/>
          <w:lang w:eastAsia="zh-CN"/>
        </w:rPr>
        <w:t>牵头领导：陈建飞、张艺凌</w:t>
      </w:r>
    </w:p>
    <w:p w14:paraId="7CACA244">
      <w:pPr>
        <w:keepNext w:val="0"/>
        <w:keepLines w:val="0"/>
        <w:pageBreakBefore w:val="0"/>
        <w:widowControl w:val="0"/>
        <w:kinsoku/>
        <w:wordWrap/>
        <w:overflowPunct/>
        <w:topLinePunct w:val="0"/>
        <w:autoSpaceDE/>
        <w:autoSpaceDN/>
        <w:bidi w:val="0"/>
        <w:adjustRightInd/>
        <w:snapToGrid/>
        <w:spacing w:after="0" w:line="560" w:lineRule="exact"/>
        <w:ind w:right="161" w:firstLine="640" w:firstLineChars="200"/>
        <w:jc w:val="both"/>
        <w:textAlignment w:val="auto"/>
        <w:rPr>
          <w:rFonts w:hint="eastAsia"/>
          <w:lang w:eastAsia="zh-CN"/>
        </w:rPr>
      </w:pPr>
      <w:r>
        <w:rPr>
          <w:rFonts w:hint="eastAsia"/>
          <w:lang w:eastAsia="zh-CN"/>
        </w:rPr>
        <w:t>牵头股室：局安办、办公室</w:t>
      </w:r>
    </w:p>
    <w:p w14:paraId="2EF311E4">
      <w:pPr>
        <w:keepNext w:val="0"/>
        <w:keepLines w:val="0"/>
        <w:pageBreakBefore w:val="0"/>
        <w:widowControl w:val="0"/>
        <w:kinsoku/>
        <w:wordWrap/>
        <w:overflowPunct/>
        <w:topLinePunct w:val="0"/>
        <w:autoSpaceDE/>
        <w:autoSpaceDN/>
        <w:bidi w:val="0"/>
        <w:adjustRightInd/>
        <w:snapToGrid/>
        <w:spacing w:after="0" w:line="560" w:lineRule="exact"/>
        <w:ind w:right="161" w:firstLine="640" w:firstLineChars="200"/>
        <w:jc w:val="both"/>
        <w:textAlignment w:val="auto"/>
        <w:rPr>
          <w:rFonts w:hint="eastAsia"/>
          <w:lang w:eastAsia="zh-CN"/>
        </w:rPr>
      </w:pPr>
      <w:r>
        <w:rPr>
          <w:rFonts w:hint="eastAsia"/>
          <w:lang w:eastAsia="zh-CN"/>
        </w:rPr>
        <w:t>责任单位：局有关股室、各乡镇</w:t>
      </w:r>
      <w:r>
        <w:rPr>
          <w:rFonts w:hint="eastAsia" w:ascii="国标仿宋-GB/T 2312" w:hAnsi="国标仿宋-GB/T 2312" w:eastAsia="国标仿宋-GB/T 2312" w:cs="国标仿宋-GB/T 2312"/>
          <w:sz w:val="32"/>
          <w:szCs w:val="32"/>
        </w:rPr>
        <w:t>社会</w:t>
      </w:r>
      <w:r>
        <w:rPr>
          <w:rFonts w:hint="eastAsia" w:ascii="国标仿宋-GB/T 2312" w:hAnsi="国标仿宋-GB/T 2312" w:eastAsia="国标仿宋-GB/T 2312" w:cs="国标仿宋-GB/T 2312"/>
          <w:sz w:val="32"/>
          <w:szCs w:val="32"/>
          <w:lang w:eastAsia="zh-CN"/>
        </w:rPr>
        <w:t>事务</w:t>
      </w:r>
      <w:r>
        <w:rPr>
          <w:rFonts w:hint="eastAsia" w:ascii="国标仿宋-GB/T 2312" w:hAnsi="国标仿宋-GB/T 2312" w:eastAsia="国标仿宋-GB/T 2312" w:cs="国标仿宋-GB/T 2312"/>
          <w:sz w:val="32"/>
          <w:szCs w:val="32"/>
        </w:rPr>
        <w:t>服务中心</w:t>
      </w:r>
    </w:p>
    <w:p w14:paraId="30329C1B">
      <w:pPr>
        <w:keepNext w:val="0"/>
        <w:keepLines w:val="0"/>
        <w:pageBreakBefore w:val="0"/>
        <w:widowControl w:val="0"/>
        <w:kinsoku/>
        <w:wordWrap/>
        <w:overflowPunct/>
        <w:topLinePunct w:val="0"/>
        <w:autoSpaceDE/>
        <w:autoSpaceDN/>
        <w:bidi w:val="0"/>
        <w:adjustRightInd/>
        <w:snapToGrid/>
        <w:spacing w:after="0" w:line="560" w:lineRule="exact"/>
        <w:ind w:left="633"/>
        <w:jc w:val="both"/>
        <w:textAlignment w:val="auto"/>
        <w:rPr>
          <w:rFonts w:hint="eastAsia"/>
        </w:rPr>
      </w:pPr>
      <w:r>
        <w:rPr>
          <w:rFonts w:ascii="微软雅黑" w:hAnsi="微软雅黑" w:eastAsia="微软雅黑" w:cs="微软雅黑"/>
        </w:rPr>
        <w:t>（二）</w:t>
      </w:r>
      <w:r>
        <w:rPr>
          <w:rFonts w:hint="eastAsia" w:ascii="微软雅黑" w:hAnsi="微软雅黑" w:eastAsia="微软雅黑" w:cs="微软雅黑"/>
        </w:rPr>
        <w:t>水利</w:t>
      </w:r>
      <w:r>
        <w:rPr>
          <w:rFonts w:ascii="微软雅黑" w:hAnsi="微软雅黑" w:eastAsia="微软雅黑" w:cs="微软雅黑"/>
        </w:rPr>
        <w:t>工程施工</w:t>
      </w:r>
    </w:p>
    <w:p w14:paraId="1B3D34C2">
      <w:pPr>
        <w:keepNext w:val="0"/>
        <w:keepLines w:val="0"/>
        <w:pageBreakBefore w:val="0"/>
        <w:widowControl w:val="0"/>
        <w:kinsoku/>
        <w:wordWrap/>
        <w:overflowPunct/>
        <w:topLinePunct w:val="0"/>
        <w:autoSpaceDE/>
        <w:autoSpaceDN/>
        <w:bidi w:val="0"/>
        <w:adjustRightInd/>
        <w:snapToGrid/>
        <w:spacing w:after="0" w:line="560" w:lineRule="exact"/>
        <w:ind w:firstLine="640" w:firstLineChars="200"/>
        <w:jc w:val="both"/>
        <w:textAlignment w:val="auto"/>
      </w:pPr>
      <w:r>
        <w:rPr>
          <w:b w:val="0"/>
          <w:bCs w:val="0"/>
        </w:rPr>
        <w:t>整治内容：要全面排</w:t>
      </w:r>
      <w:r>
        <w:t>查整治水利</w:t>
      </w:r>
      <w:r>
        <w:rPr>
          <w:rFonts w:hint="eastAsia"/>
        </w:rPr>
        <w:t>在建</w:t>
      </w:r>
      <w:r>
        <w:t>工程项目安全隐患，严厉打击盲目赶工期、抢进度和恶劣天气强行组织施工行为，特别是防滑、防火、防中毒窒息工作措施不到位等问题。重点整治未取得安全生产许可证擅自从事施工活动、无（超）资质范围承揽工程以及违法发包、转包、分包、挂靠等违法行为。要开展高处作业安全专项整治，严查高处作业人员未遵守高空作业规程等违法违规行为，深入排查整治建筑起重机械、深基坑、高支模、脚手架等危险性较大的分部分项工程和复杂地质条件下隧道工程、</w:t>
      </w:r>
      <w:r>
        <w:rPr>
          <w:rFonts w:hint="eastAsia"/>
        </w:rPr>
        <w:t>顶管</w:t>
      </w:r>
      <w:r>
        <w:t>工程的安全风险和隐患等。</w:t>
      </w:r>
    </w:p>
    <w:p w14:paraId="35F8E0A7">
      <w:pPr>
        <w:keepNext w:val="0"/>
        <w:keepLines w:val="0"/>
        <w:pageBreakBefore w:val="0"/>
        <w:widowControl w:val="0"/>
        <w:kinsoku/>
        <w:wordWrap/>
        <w:overflowPunct/>
        <w:topLinePunct w:val="0"/>
        <w:autoSpaceDE/>
        <w:autoSpaceDN/>
        <w:bidi w:val="0"/>
        <w:adjustRightInd/>
        <w:snapToGrid/>
        <w:spacing w:after="0" w:line="560" w:lineRule="exact"/>
        <w:ind w:right="161" w:firstLine="640" w:firstLineChars="200"/>
        <w:jc w:val="both"/>
        <w:textAlignment w:val="auto"/>
        <w:rPr>
          <w:rFonts w:hint="eastAsia"/>
          <w:lang w:eastAsia="zh-CN"/>
        </w:rPr>
      </w:pPr>
      <w:r>
        <w:rPr>
          <w:rFonts w:hint="eastAsia"/>
          <w:lang w:eastAsia="zh-CN"/>
        </w:rPr>
        <w:t>牵头领导：陈建飞</w:t>
      </w:r>
    </w:p>
    <w:p w14:paraId="3C99D134">
      <w:pPr>
        <w:keepNext w:val="0"/>
        <w:keepLines w:val="0"/>
        <w:pageBreakBefore w:val="0"/>
        <w:widowControl w:val="0"/>
        <w:kinsoku/>
        <w:wordWrap/>
        <w:overflowPunct/>
        <w:topLinePunct w:val="0"/>
        <w:autoSpaceDE/>
        <w:autoSpaceDN/>
        <w:bidi w:val="0"/>
        <w:adjustRightInd/>
        <w:snapToGrid/>
        <w:spacing w:after="0" w:line="560" w:lineRule="exact"/>
        <w:ind w:right="161" w:firstLine="640" w:firstLineChars="200"/>
        <w:jc w:val="both"/>
        <w:textAlignment w:val="auto"/>
        <w:rPr>
          <w:rFonts w:hint="eastAsia"/>
          <w:lang w:eastAsia="zh-CN"/>
        </w:rPr>
      </w:pPr>
      <w:r>
        <w:rPr>
          <w:rFonts w:hint="eastAsia"/>
          <w:lang w:eastAsia="zh-CN"/>
        </w:rPr>
        <w:t>牵头股室：局规划建设与运行管理股</w:t>
      </w:r>
    </w:p>
    <w:p w14:paraId="16A62BF6">
      <w:pPr>
        <w:keepNext w:val="0"/>
        <w:keepLines w:val="0"/>
        <w:pageBreakBefore w:val="0"/>
        <w:widowControl w:val="0"/>
        <w:kinsoku/>
        <w:wordWrap/>
        <w:overflowPunct/>
        <w:topLinePunct w:val="0"/>
        <w:autoSpaceDE/>
        <w:autoSpaceDN/>
        <w:bidi w:val="0"/>
        <w:adjustRightInd/>
        <w:snapToGrid/>
        <w:spacing w:after="0" w:line="560" w:lineRule="exact"/>
        <w:ind w:right="161" w:firstLine="640" w:firstLineChars="200"/>
        <w:jc w:val="both"/>
        <w:textAlignment w:val="auto"/>
        <w:rPr>
          <w:rFonts w:hint="eastAsia"/>
          <w:lang w:eastAsia="zh-CN"/>
        </w:rPr>
      </w:pPr>
      <w:r>
        <w:rPr>
          <w:rFonts w:hint="eastAsia"/>
          <w:lang w:eastAsia="zh-CN"/>
        </w:rPr>
        <w:t>责任单位：局有关股室、各乡镇</w:t>
      </w:r>
      <w:r>
        <w:rPr>
          <w:rFonts w:hint="eastAsia" w:ascii="国标仿宋-GB/T 2312" w:hAnsi="国标仿宋-GB/T 2312" w:eastAsia="国标仿宋-GB/T 2312" w:cs="国标仿宋-GB/T 2312"/>
          <w:sz w:val="32"/>
          <w:szCs w:val="32"/>
        </w:rPr>
        <w:t>社会</w:t>
      </w:r>
      <w:r>
        <w:rPr>
          <w:rFonts w:hint="eastAsia" w:ascii="国标仿宋-GB/T 2312" w:hAnsi="国标仿宋-GB/T 2312" w:eastAsia="国标仿宋-GB/T 2312" w:cs="国标仿宋-GB/T 2312"/>
          <w:sz w:val="32"/>
          <w:szCs w:val="32"/>
          <w:lang w:eastAsia="zh-CN"/>
        </w:rPr>
        <w:t>事务</w:t>
      </w:r>
      <w:r>
        <w:rPr>
          <w:rFonts w:hint="eastAsia" w:ascii="国标仿宋-GB/T 2312" w:hAnsi="国标仿宋-GB/T 2312" w:eastAsia="国标仿宋-GB/T 2312" w:cs="国标仿宋-GB/T 2312"/>
          <w:sz w:val="32"/>
          <w:szCs w:val="32"/>
        </w:rPr>
        <w:t>服务中心</w:t>
      </w:r>
    </w:p>
    <w:p w14:paraId="39E04F99">
      <w:pPr>
        <w:keepNext w:val="0"/>
        <w:keepLines w:val="0"/>
        <w:pageBreakBefore w:val="0"/>
        <w:widowControl w:val="0"/>
        <w:kinsoku/>
        <w:wordWrap/>
        <w:overflowPunct/>
        <w:topLinePunct w:val="0"/>
        <w:autoSpaceDE/>
        <w:autoSpaceDN/>
        <w:bidi w:val="0"/>
        <w:adjustRightInd/>
        <w:snapToGrid/>
        <w:spacing w:after="0" w:line="560" w:lineRule="exact"/>
        <w:ind w:left="633"/>
        <w:jc w:val="both"/>
        <w:textAlignment w:val="auto"/>
        <w:rPr>
          <w:rFonts w:ascii="微软雅黑" w:hAnsi="微软雅黑" w:eastAsia="微软雅黑" w:cs="微软雅黑"/>
        </w:rPr>
      </w:pPr>
      <w:r>
        <w:rPr>
          <w:rFonts w:hint="eastAsia" w:ascii="微软雅黑" w:hAnsi="微软雅黑" w:eastAsia="微软雅黑" w:cs="微软雅黑"/>
        </w:rPr>
        <w:t>（三）水利设施及在建工程安全度汛</w:t>
      </w:r>
    </w:p>
    <w:p w14:paraId="7C16BB97">
      <w:pPr>
        <w:keepNext w:val="0"/>
        <w:keepLines w:val="0"/>
        <w:pageBreakBefore w:val="0"/>
        <w:widowControl w:val="0"/>
        <w:kinsoku/>
        <w:wordWrap/>
        <w:overflowPunct/>
        <w:topLinePunct w:val="0"/>
        <w:autoSpaceDE/>
        <w:autoSpaceDN/>
        <w:bidi w:val="0"/>
        <w:adjustRightInd/>
        <w:snapToGrid/>
        <w:spacing w:line="560" w:lineRule="exact"/>
        <w:ind w:left="0" w:firstLine="640" w:firstLineChars="200"/>
        <w:jc w:val="both"/>
        <w:textAlignment w:val="auto"/>
        <w:rPr>
          <w:rFonts w:hint="eastAsia"/>
          <w:color w:val="auto"/>
          <w:szCs w:val="32"/>
        </w:rPr>
      </w:pPr>
      <w:r>
        <w:rPr>
          <w:rFonts w:hint="eastAsia"/>
          <w:b w:val="0"/>
          <w:bCs w:val="0"/>
          <w:color w:val="auto"/>
          <w:szCs w:val="32"/>
        </w:rPr>
        <w:t>整治内容：全面检查水</w:t>
      </w:r>
      <w:r>
        <w:rPr>
          <w:rFonts w:hint="eastAsia"/>
          <w:color w:val="auto"/>
          <w:szCs w:val="32"/>
        </w:rPr>
        <w:t>利工程防汛安全管理和水毁工程修复</w:t>
      </w:r>
      <w:r>
        <w:rPr>
          <w:rFonts w:hint="eastAsia"/>
          <w:color w:val="auto"/>
          <w:szCs w:val="32"/>
          <w:lang w:eastAsia="zh-CN"/>
        </w:rPr>
        <w:t>、水库、电站、涉水安全管理和隐患排查整治</w:t>
      </w:r>
      <w:r>
        <w:rPr>
          <w:rFonts w:hint="eastAsia"/>
          <w:color w:val="auto"/>
          <w:szCs w:val="32"/>
        </w:rPr>
        <w:t>情况，重点检查水库大坝、堤防、水闸、泵站、农村水电、小山塘等防洪防潮工程设施运行情况。中型水库重点检查防汛度汛、运行管理与调度、工程实体缺陷、应急管理、安全管理等方面的情况</w:t>
      </w:r>
      <w:r>
        <w:rPr>
          <w:rFonts w:hint="eastAsia"/>
          <w:color w:val="auto"/>
          <w:szCs w:val="32"/>
          <w:lang w:eastAsia="zh-CN"/>
        </w:rPr>
        <w:t>；</w:t>
      </w:r>
      <w:r>
        <w:rPr>
          <w:rFonts w:hint="eastAsia"/>
          <w:color w:val="auto"/>
          <w:szCs w:val="32"/>
        </w:rPr>
        <w:t>小型水库重点检查“三个责任人”履职、“三个重点环节”落实、安全鉴定、除险加固、维修养护管理</w:t>
      </w:r>
      <w:r>
        <w:rPr>
          <w:rFonts w:hint="eastAsia"/>
          <w:color w:val="auto"/>
          <w:szCs w:val="32"/>
          <w:lang w:eastAsia="zh-CN"/>
        </w:rPr>
        <w:t>、安全警示标示</w:t>
      </w:r>
      <w:r>
        <w:rPr>
          <w:rFonts w:hint="eastAsia"/>
          <w:color w:val="auto"/>
          <w:szCs w:val="32"/>
        </w:rPr>
        <w:t>等安全运行管理薄弱环节情况</w:t>
      </w:r>
      <w:r>
        <w:rPr>
          <w:rFonts w:hint="eastAsia"/>
          <w:color w:val="auto"/>
          <w:szCs w:val="32"/>
          <w:lang w:eastAsia="zh-CN"/>
        </w:rPr>
        <w:t>；</w:t>
      </w:r>
      <w:r>
        <w:rPr>
          <w:rFonts w:hint="eastAsia"/>
          <w:color w:val="auto"/>
          <w:szCs w:val="32"/>
        </w:rPr>
        <w:t>堤防、水闸、泵站重点检查主体建筑结构、机电设备、金属结构、闸门及启闭设备运行安全情况，以及操作规程、安全责任、防汛预案等规章制度的建立和落实情况</w:t>
      </w:r>
      <w:r>
        <w:rPr>
          <w:rFonts w:hint="eastAsia"/>
          <w:color w:val="auto"/>
          <w:szCs w:val="32"/>
          <w:lang w:val="en-US" w:eastAsia="zh-CN"/>
        </w:rPr>
        <w:t>;</w:t>
      </w:r>
      <w:r>
        <w:rPr>
          <w:rFonts w:hint="eastAsia"/>
          <w:color w:val="auto"/>
          <w:szCs w:val="32"/>
        </w:rPr>
        <w:t>农村水电重点检查防汛安全、应急管理、生产作业场所安全等方面情况</w:t>
      </w:r>
      <w:r>
        <w:rPr>
          <w:rFonts w:hint="eastAsia"/>
          <w:color w:val="auto"/>
          <w:szCs w:val="32"/>
          <w:lang w:eastAsia="zh-CN"/>
        </w:rPr>
        <w:t>；</w:t>
      </w:r>
      <w:r>
        <w:rPr>
          <w:rFonts w:hint="eastAsia"/>
          <w:color w:val="auto"/>
          <w:szCs w:val="32"/>
        </w:rPr>
        <w:t>小山塘重点检查工程安全等方面风险隐患。在建工程</w:t>
      </w:r>
      <w:r>
        <w:rPr>
          <w:rFonts w:hint="eastAsia"/>
          <w:color w:val="auto"/>
          <w:szCs w:val="32"/>
          <w:lang w:eastAsia="zh-CN"/>
        </w:rPr>
        <w:t>重点检查</w:t>
      </w:r>
      <w:r>
        <w:rPr>
          <w:rFonts w:hint="eastAsia"/>
          <w:color w:val="auto"/>
          <w:szCs w:val="32"/>
        </w:rPr>
        <w:t>是否编制度汛方案及超标准洪水应急预案；在建工程形象面貌是否符合安全度汛要求。</w:t>
      </w:r>
    </w:p>
    <w:p w14:paraId="60F34FA9">
      <w:pPr>
        <w:keepNext w:val="0"/>
        <w:keepLines w:val="0"/>
        <w:pageBreakBefore w:val="0"/>
        <w:widowControl w:val="0"/>
        <w:kinsoku/>
        <w:wordWrap/>
        <w:overflowPunct/>
        <w:topLinePunct w:val="0"/>
        <w:autoSpaceDE/>
        <w:autoSpaceDN/>
        <w:bidi w:val="0"/>
        <w:adjustRightInd/>
        <w:snapToGrid/>
        <w:spacing w:after="0" w:line="560" w:lineRule="exact"/>
        <w:ind w:right="161" w:firstLine="640" w:firstLineChars="200"/>
        <w:jc w:val="both"/>
        <w:textAlignment w:val="auto"/>
        <w:rPr>
          <w:rFonts w:hint="eastAsia"/>
          <w:lang w:eastAsia="zh-CN"/>
        </w:rPr>
      </w:pPr>
      <w:r>
        <w:rPr>
          <w:rFonts w:hint="eastAsia"/>
          <w:lang w:eastAsia="zh-CN"/>
        </w:rPr>
        <w:t>牵头领导：许剑强</w:t>
      </w:r>
    </w:p>
    <w:p w14:paraId="6A66FAFE">
      <w:pPr>
        <w:keepNext w:val="0"/>
        <w:keepLines w:val="0"/>
        <w:pageBreakBefore w:val="0"/>
        <w:widowControl w:val="0"/>
        <w:kinsoku/>
        <w:wordWrap/>
        <w:overflowPunct/>
        <w:topLinePunct w:val="0"/>
        <w:autoSpaceDE/>
        <w:autoSpaceDN/>
        <w:bidi w:val="0"/>
        <w:adjustRightInd/>
        <w:snapToGrid/>
        <w:spacing w:after="0" w:line="560" w:lineRule="exact"/>
        <w:ind w:right="161" w:firstLine="640" w:firstLineChars="200"/>
        <w:jc w:val="both"/>
        <w:textAlignment w:val="auto"/>
        <w:rPr>
          <w:rFonts w:hint="eastAsia"/>
          <w:lang w:eastAsia="zh-CN"/>
        </w:rPr>
      </w:pPr>
      <w:r>
        <w:rPr>
          <w:rFonts w:hint="eastAsia"/>
          <w:lang w:eastAsia="zh-CN"/>
        </w:rPr>
        <w:t>牵头股室：局规划建设与运行管理股</w:t>
      </w:r>
    </w:p>
    <w:p w14:paraId="2095A118">
      <w:pPr>
        <w:keepNext w:val="0"/>
        <w:keepLines w:val="0"/>
        <w:pageBreakBefore w:val="0"/>
        <w:widowControl w:val="0"/>
        <w:kinsoku/>
        <w:wordWrap/>
        <w:overflowPunct/>
        <w:topLinePunct w:val="0"/>
        <w:autoSpaceDE/>
        <w:autoSpaceDN/>
        <w:bidi w:val="0"/>
        <w:adjustRightInd/>
        <w:snapToGrid/>
        <w:spacing w:after="0" w:line="560" w:lineRule="exact"/>
        <w:ind w:right="161" w:firstLine="640" w:firstLineChars="200"/>
        <w:jc w:val="both"/>
        <w:textAlignment w:val="auto"/>
        <w:rPr>
          <w:rFonts w:hint="eastAsia"/>
          <w:lang w:eastAsia="zh-CN"/>
        </w:rPr>
      </w:pPr>
      <w:r>
        <w:rPr>
          <w:rFonts w:hint="eastAsia"/>
          <w:lang w:eastAsia="zh-CN"/>
        </w:rPr>
        <w:t>责任单位：局有关股室、各乡镇</w:t>
      </w:r>
      <w:r>
        <w:rPr>
          <w:rFonts w:hint="eastAsia" w:ascii="国标仿宋-GB/T 2312" w:hAnsi="国标仿宋-GB/T 2312" w:eastAsia="国标仿宋-GB/T 2312" w:cs="国标仿宋-GB/T 2312"/>
          <w:sz w:val="32"/>
          <w:szCs w:val="32"/>
        </w:rPr>
        <w:t>社会</w:t>
      </w:r>
      <w:r>
        <w:rPr>
          <w:rFonts w:hint="eastAsia" w:ascii="国标仿宋-GB/T 2312" w:hAnsi="国标仿宋-GB/T 2312" w:eastAsia="国标仿宋-GB/T 2312" w:cs="国标仿宋-GB/T 2312"/>
          <w:sz w:val="32"/>
          <w:szCs w:val="32"/>
          <w:lang w:eastAsia="zh-CN"/>
        </w:rPr>
        <w:t>事务</w:t>
      </w:r>
      <w:r>
        <w:rPr>
          <w:rFonts w:hint="eastAsia" w:ascii="国标仿宋-GB/T 2312" w:hAnsi="国标仿宋-GB/T 2312" w:eastAsia="国标仿宋-GB/T 2312" w:cs="国标仿宋-GB/T 2312"/>
          <w:sz w:val="32"/>
          <w:szCs w:val="32"/>
        </w:rPr>
        <w:t>服务中心</w:t>
      </w:r>
    </w:p>
    <w:p w14:paraId="0BC9A3F1">
      <w:pPr>
        <w:keepNext w:val="0"/>
        <w:keepLines w:val="0"/>
        <w:pageBreakBefore w:val="0"/>
        <w:widowControl w:val="0"/>
        <w:kinsoku/>
        <w:wordWrap/>
        <w:overflowPunct/>
        <w:topLinePunct w:val="0"/>
        <w:autoSpaceDE/>
        <w:autoSpaceDN/>
        <w:bidi w:val="0"/>
        <w:adjustRightInd/>
        <w:snapToGrid/>
        <w:spacing w:after="0" w:line="560" w:lineRule="exact"/>
        <w:ind w:left="633"/>
        <w:jc w:val="both"/>
        <w:textAlignment w:val="auto"/>
        <w:rPr>
          <w:rFonts w:hint="eastAsia" w:ascii="微软雅黑" w:hAnsi="微软雅黑" w:eastAsia="微软雅黑" w:cs="微软雅黑"/>
          <w:lang w:eastAsia="zh-CN"/>
        </w:rPr>
      </w:pPr>
      <w:r>
        <w:rPr>
          <w:rFonts w:hint="eastAsia" w:ascii="微软雅黑" w:hAnsi="微软雅黑" w:eastAsia="微软雅黑" w:cs="微软雅黑"/>
        </w:rPr>
        <w:t>（四）其他</w:t>
      </w:r>
      <w:r>
        <w:rPr>
          <w:rFonts w:hint="eastAsia" w:ascii="微软雅黑" w:hAnsi="微软雅黑" w:eastAsia="微软雅黑" w:cs="微软雅黑"/>
          <w:lang w:eastAsia="zh-CN"/>
        </w:rPr>
        <w:t>重点领域安全</w:t>
      </w:r>
    </w:p>
    <w:p w14:paraId="68F6DD99">
      <w:pPr>
        <w:keepNext w:val="0"/>
        <w:keepLines w:val="0"/>
        <w:pageBreakBefore w:val="0"/>
        <w:widowControl w:val="0"/>
        <w:kinsoku/>
        <w:wordWrap/>
        <w:overflowPunct/>
        <w:topLinePunct w:val="0"/>
        <w:autoSpaceDE/>
        <w:autoSpaceDN/>
        <w:bidi w:val="0"/>
        <w:adjustRightInd/>
        <w:snapToGrid/>
        <w:spacing w:after="0" w:line="560" w:lineRule="exact"/>
        <w:ind w:firstLine="640" w:firstLineChars="200"/>
        <w:jc w:val="both"/>
        <w:textAlignment w:val="auto"/>
        <w:rPr>
          <w:rFonts w:hint="eastAsia" w:eastAsia="仿宋_GB2312"/>
          <w:color w:val="auto"/>
          <w:szCs w:val="32"/>
          <w:lang w:val="en-US" w:eastAsia="zh-CN"/>
        </w:rPr>
      </w:pPr>
      <w:r>
        <w:rPr>
          <w:rFonts w:hint="eastAsia"/>
          <w:color w:val="auto"/>
          <w:szCs w:val="32"/>
          <w:lang w:val="en-US" w:eastAsia="zh-CN"/>
        </w:rPr>
        <w:t>1</w:t>
      </w:r>
      <w:r>
        <w:rPr>
          <w:rFonts w:ascii="宋体" w:hAnsi="宋体" w:eastAsia="宋体" w:cs="宋体"/>
        </w:rPr>
        <w:t>.</w:t>
      </w:r>
      <w:r>
        <w:rPr>
          <w:rFonts w:hint="eastAsia"/>
          <w:color w:val="auto"/>
          <w:szCs w:val="32"/>
        </w:rPr>
        <w:t>水利行业道路交通安全</w:t>
      </w:r>
    </w:p>
    <w:p w14:paraId="16624EA6">
      <w:pPr>
        <w:keepNext w:val="0"/>
        <w:keepLines w:val="0"/>
        <w:pageBreakBefore w:val="0"/>
        <w:widowControl w:val="0"/>
        <w:kinsoku/>
        <w:wordWrap/>
        <w:overflowPunct/>
        <w:topLinePunct w:val="0"/>
        <w:autoSpaceDE/>
        <w:autoSpaceDN/>
        <w:bidi w:val="0"/>
        <w:adjustRightInd/>
        <w:snapToGrid/>
        <w:spacing w:after="0" w:line="560" w:lineRule="exact"/>
        <w:ind w:firstLine="640" w:firstLineChars="200"/>
        <w:jc w:val="both"/>
        <w:textAlignment w:val="auto"/>
        <w:rPr>
          <w:rFonts w:hint="eastAsia"/>
          <w:color w:val="auto"/>
          <w:szCs w:val="32"/>
          <w:lang w:eastAsia="zh-CN"/>
        </w:rPr>
      </w:pPr>
      <w:r>
        <w:rPr>
          <w:rFonts w:hint="eastAsia"/>
          <w:color w:val="auto"/>
          <w:szCs w:val="32"/>
        </w:rPr>
        <w:t>整治内容：重点检查水利工程内部道路交通安全、水利工程建筑垃圾运输</w:t>
      </w:r>
      <w:r>
        <w:rPr>
          <w:rFonts w:hint="eastAsia"/>
          <w:color w:val="auto"/>
          <w:szCs w:val="32"/>
          <w:lang w:eastAsia="zh-CN"/>
        </w:rPr>
        <w:t>安全</w:t>
      </w:r>
      <w:r>
        <w:rPr>
          <w:rFonts w:hint="eastAsia"/>
          <w:color w:val="auto"/>
          <w:szCs w:val="32"/>
        </w:rPr>
        <w:t>源头管控</w:t>
      </w:r>
      <w:r>
        <w:rPr>
          <w:rFonts w:hint="eastAsia"/>
          <w:color w:val="auto"/>
          <w:szCs w:val="32"/>
          <w:lang w:eastAsia="zh-CN"/>
        </w:rPr>
        <w:t>。</w:t>
      </w:r>
    </w:p>
    <w:p w14:paraId="2E30F5D8">
      <w:pPr>
        <w:keepNext w:val="0"/>
        <w:keepLines w:val="0"/>
        <w:pageBreakBefore w:val="0"/>
        <w:widowControl w:val="0"/>
        <w:kinsoku/>
        <w:wordWrap/>
        <w:overflowPunct/>
        <w:topLinePunct w:val="0"/>
        <w:autoSpaceDE/>
        <w:autoSpaceDN/>
        <w:bidi w:val="0"/>
        <w:adjustRightInd/>
        <w:snapToGrid/>
        <w:spacing w:after="0" w:line="560" w:lineRule="exact"/>
        <w:ind w:right="161" w:firstLine="640" w:firstLineChars="200"/>
        <w:jc w:val="both"/>
        <w:textAlignment w:val="auto"/>
        <w:rPr>
          <w:rFonts w:hint="eastAsia"/>
          <w:lang w:eastAsia="zh-CN"/>
        </w:rPr>
      </w:pPr>
      <w:r>
        <w:rPr>
          <w:rFonts w:hint="eastAsia"/>
          <w:lang w:eastAsia="zh-CN"/>
        </w:rPr>
        <w:t>牵头领导：赖世源、许剑强</w:t>
      </w:r>
    </w:p>
    <w:p w14:paraId="777E18B8">
      <w:pPr>
        <w:keepNext w:val="0"/>
        <w:keepLines w:val="0"/>
        <w:pageBreakBefore w:val="0"/>
        <w:widowControl w:val="0"/>
        <w:kinsoku/>
        <w:wordWrap/>
        <w:overflowPunct/>
        <w:topLinePunct w:val="0"/>
        <w:autoSpaceDE/>
        <w:autoSpaceDN/>
        <w:bidi w:val="0"/>
        <w:adjustRightInd/>
        <w:snapToGrid/>
        <w:spacing w:after="0" w:line="560" w:lineRule="exact"/>
        <w:ind w:right="161" w:firstLine="640" w:firstLineChars="200"/>
        <w:jc w:val="both"/>
        <w:textAlignment w:val="auto"/>
        <w:rPr>
          <w:rFonts w:hint="eastAsia"/>
          <w:lang w:eastAsia="zh-CN"/>
        </w:rPr>
      </w:pPr>
      <w:r>
        <w:rPr>
          <w:rFonts w:hint="eastAsia"/>
          <w:lang w:eastAsia="zh-CN"/>
        </w:rPr>
        <w:t>牵头股室：局规划建设与运行管理股</w:t>
      </w:r>
    </w:p>
    <w:p w14:paraId="1892BA09">
      <w:pPr>
        <w:keepNext w:val="0"/>
        <w:keepLines w:val="0"/>
        <w:pageBreakBefore w:val="0"/>
        <w:widowControl w:val="0"/>
        <w:kinsoku/>
        <w:wordWrap/>
        <w:overflowPunct/>
        <w:topLinePunct w:val="0"/>
        <w:autoSpaceDE/>
        <w:autoSpaceDN/>
        <w:bidi w:val="0"/>
        <w:adjustRightInd/>
        <w:snapToGrid/>
        <w:spacing w:after="0" w:line="560" w:lineRule="exact"/>
        <w:ind w:right="161" w:firstLine="640" w:firstLineChars="200"/>
        <w:jc w:val="both"/>
        <w:textAlignment w:val="auto"/>
        <w:rPr>
          <w:rFonts w:hint="eastAsia"/>
          <w:lang w:eastAsia="zh-CN"/>
        </w:rPr>
      </w:pPr>
      <w:r>
        <w:rPr>
          <w:rFonts w:hint="eastAsia"/>
          <w:lang w:eastAsia="zh-CN"/>
        </w:rPr>
        <w:t>责任单位：局有关股室、各乡镇</w:t>
      </w:r>
      <w:r>
        <w:rPr>
          <w:rFonts w:hint="eastAsia" w:ascii="国标仿宋-GB/T 2312" w:hAnsi="国标仿宋-GB/T 2312" w:eastAsia="国标仿宋-GB/T 2312" w:cs="国标仿宋-GB/T 2312"/>
          <w:sz w:val="32"/>
          <w:szCs w:val="32"/>
        </w:rPr>
        <w:t>社会</w:t>
      </w:r>
      <w:r>
        <w:rPr>
          <w:rFonts w:hint="eastAsia" w:ascii="国标仿宋-GB/T 2312" w:hAnsi="国标仿宋-GB/T 2312" w:eastAsia="国标仿宋-GB/T 2312" w:cs="国标仿宋-GB/T 2312"/>
          <w:sz w:val="32"/>
          <w:szCs w:val="32"/>
          <w:lang w:eastAsia="zh-CN"/>
        </w:rPr>
        <w:t>事务</w:t>
      </w:r>
      <w:r>
        <w:rPr>
          <w:rFonts w:hint="eastAsia" w:ascii="国标仿宋-GB/T 2312" w:hAnsi="国标仿宋-GB/T 2312" w:eastAsia="国标仿宋-GB/T 2312" w:cs="国标仿宋-GB/T 2312"/>
          <w:sz w:val="32"/>
          <w:szCs w:val="32"/>
        </w:rPr>
        <w:t>服务中心</w:t>
      </w:r>
    </w:p>
    <w:p w14:paraId="158BD44E">
      <w:pPr>
        <w:keepNext w:val="0"/>
        <w:keepLines w:val="0"/>
        <w:pageBreakBefore w:val="0"/>
        <w:widowControl w:val="0"/>
        <w:kinsoku/>
        <w:wordWrap/>
        <w:overflowPunct/>
        <w:topLinePunct w:val="0"/>
        <w:autoSpaceDE/>
        <w:autoSpaceDN/>
        <w:bidi w:val="0"/>
        <w:adjustRightInd/>
        <w:snapToGrid/>
        <w:spacing w:after="0" w:line="560" w:lineRule="exact"/>
        <w:ind w:firstLine="640" w:firstLineChars="200"/>
        <w:jc w:val="both"/>
        <w:textAlignment w:val="auto"/>
        <w:rPr>
          <w:rFonts w:hint="eastAsia"/>
          <w:color w:val="auto"/>
          <w:szCs w:val="32"/>
        </w:rPr>
      </w:pPr>
      <w:r>
        <w:rPr>
          <w:rFonts w:hint="eastAsia"/>
          <w:color w:val="auto"/>
          <w:szCs w:val="32"/>
          <w:lang w:val="en-US" w:eastAsia="zh-CN"/>
        </w:rPr>
        <w:t>2</w:t>
      </w:r>
      <w:r>
        <w:rPr>
          <w:rFonts w:ascii="宋体" w:hAnsi="宋体" w:eastAsia="宋体" w:cs="宋体"/>
        </w:rPr>
        <w:t>.</w:t>
      </w:r>
      <w:r>
        <w:rPr>
          <w:rFonts w:hint="eastAsia"/>
          <w:color w:val="auto"/>
          <w:szCs w:val="32"/>
        </w:rPr>
        <w:t>水利行业水上交通安全</w:t>
      </w:r>
    </w:p>
    <w:p w14:paraId="1269FB38">
      <w:pPr>
        <w:keepNext w:val="0"/>
        <w:keepLines w:val="0"/>
        <w:pageBreakBefore w:val="0"/>
        <w:widowControl w:val="0"/>
        <w:kinsoku/>
        <w:wordWrap/>
        <w:overflowPunct/>
        <w:topLinePunct w:val="0"/>
        <w:autoSpaceDE/>
        <w:autoSpaceDN/>
        <w:bidi w:val="0"/>
        <w:adjustRightInd/>
        <w:snapToGrid/>
        <w:spacing w:after="0" w:line="560" w:lineRule="exact"/>
        <w:ind w:firstLine="640" w:firstLineChars="200"/>
        <w:jc w:val="both"/>
        <w:textAlignment w:val="auto"/>
        <w:rPr>
          <w:rFonts w:hint="eastAsia" w:eastAsia="仿宋_GB2312"/>
          <w:color w:val="auto"/>
          <w:szCs w:val="32"/>
          <w:lang w:eastAsia="zh-CN"/>
        </w:rPr>
      </w:pPr>
      <w:r>
        <w:rPr>
          <w:rFonts w:hint="eastAsia"/>
          <w:color w:val="auto"/>
          <w:szCs w:val="32"/>
          <w:lang w:eastAsia="zh-CN"/>
        </w:rPr>
        <w:t>整治内容：</w:t>
      </w:r>
      <w:r>
        <w:rPr>
          <w:rFonts w:hint="eastAsia"/>
          <w:color w:val="auto"/>
          <w:szCs w:val="32"/>
        </w:rPr>
        <w:t>重点检查</w:t>
      </w:r>
      <w:r>
        <w:rPr>
          <w:rFonts w:hint="eastAsia"/>
          <w:color w:val="auto"/>
          <w:szCs w:val="32"/>
          <w:lang w:eastAsia="zh-CN"/>
        </w:rPr>
        <w:t>指导</w:t>
      </w:r>
      <w:r>
        <w:rPr>
          <w:rFonts w:hint="eastAsia"/>
          <w:color w:val="auto"/>
          <w:szCs w:val="32"/>
        </w:rPr>
        <w:t>行业内</w:t>
      </w:r>
      <w:r>
        <w:rPr>
          <w:rFonts w:hint="eastAsia"/>
          <w:color w:val="auto"/>
          <w:szCs w:val="32"/>
          <w:lang w:eastAsia="zh-CN"/>
        </w:rPr>
        <w:t>自有</w:t>
      </w:r>
      <w:r>
        <w:rPr>
          <w:rFonts w:hint="eastAsia"/>
          <w:color w:val="auto"/>
          <w:szCs w:val="32"/>
        </w:rPr>
        <w:t>船舶</w:t>
      </w:r>
      <w:r>
        <w:rPr>
          <w:rFonts w:hint="eastAsia"/>
          <w:color w:val="auto"/>
          <w:szCs w:val="32"/>
          <w:lang w:eastAsia="zh-CN"/>
        </w:rPr>
        <w:t>和委托作业船舶是否</w:t>
      </w:r>
      <w:r>
        <w:rPr>
          <w:rFonts w:hint="eastAsia"/>
          <w:color w:val="auto"/>
          <w:szCs w:val="32"/>
        </w:rPr>
        <w:t>依规</w:t>
      </w:r>
      <w:r>
        <w:rPr>
          <w:rFonts w:hint="eastAsia"/>
          <w:color w:val="auto"/>
          <w:szCs w:val="32"/>
          <w:lang w:eastAsia="zh-CN"/>
        </w:rPr>
        <w:t>开展</w:t>
      </w:r>
      <w:r>
        <w:rPr>
          <w:rFonts w:hint="eastAsia"/>
          <w:color w:val="auto"/>
          <w:szCs w:val="32"/>
        </w:rPr>
        <w:t>年检维护</w:t>
      </w:r>
      <w:r>
        <w:rPr>
          <w:rFonts w:hint="eastAsia"/>
          <w:color w:val="auto"/>
          <w:szCs w:val="32"/>
          <w:lang w:eastAsia="zh-CN"/>
        </w:rPr>
        <w:t>；查处</w:t>
      </w:r>
      <w:r>
        <w:rPr>
          <w:rFonts w:hint="eastAsia"/>
          <w:color w:val="auto"/>
          <w:szCs w:val="32"/>
        </w:rPr>
        <w:t>河道非法采砂</w:t>
      </w:r>
      <w:r>
        <w:rPr>
          <w:rFonts w:hint="eastAsia"/>
          <w:color w:val="auto"/>
          <w:szCs w:val="32"/>
          <w:lang w:eastAsia="zh-CN"/>
        </w:rPr>
        <w:t>行为</w:t>
      </w:r>
      <w:r>
        <w:rPr>
          <w:rFonts w:hint="eastAsia"/>
          <w:color w:val="auto"/>
          <w:szCs w:val="32"/>
        </w:rPr>
        <w:t>，发现违法违规作业的“三无”船舶，及时</w:t>
      </w:r>
      <w:r>
        <w:rPr>
          <w:rFonts w:hint="eastAsia"/>
          <w:color w:val="auto"/>
          <w:szCs w:val="32"/>
          <w:lang w:eastAsia="zh-CN"/>
        </w:rPr>
        <w:t>移送交通运输主管</w:t>
      </w:r>
      <w:r>
        <w:rPr>
          <w:rFonts w:hint="eastAsia"/>
          <w:color w:val="auto"/>
          <w:szCs w:val="32"/>
        </w:rPr>
        <w:t>部门</w:t>
      </w:r>
      <w:r>
        <w:rPr>
          <w:rFonts w:hint="eastAsia"/>
          <w:color w:val="auto"/>
          <w:szCs w:val="32"/>
          <w:lang w:eastAsia="zh-CN"/>
        </w:rPr>
        <w:t>等</w:t>
      </w:r>
      <w:r>
        <w:rPr>
          <w:rFonts w:hint="eastAsia"/>
          <w:color w:val="auto"/>
          <w:szCs w:val="32"/>
        </w:rPr>
        <w:t>查处</w:t>
      </w:r>
      <w:r>
        <w:rPr>
          <w:rFonts w:hint="eastAsia"/>
          <w:color w:val="auto"/>
          <w:szCs w:val="32"/>
          <w:lang w:eastAsia="zh-CN"/>
        </w:rPr>
        <w:t>；禁止不合规游艇进入所辖水域、水库，相关线索及时移送</w:t>
      </w:r>
      <w:r>
        <w:rPr>
          <w:rFonts w:hint="eastAsia"/>
          <w:color w:val="auto"/>
          <w:szCs w:val="32"/>
        </w:rPr>
        <w:t>及时</w:t>
      </w:r>
      <w:r>
        <w:rPr>
          <w:rFonts w:hint="eastAsia"/>
          <w:color w:val="auto"/>
          <w:szCs w:val="32"/>
          <w:lang w:eastAsia="zh-CN"/>
        </w:rPr>
        <w:t>移送交通运输主管</w:t>
      </w:r>
      <w:r>
        <w:rPr>
          <w:rFonts w:hint="eastAsia"/>
          <w:color w:val="auto"/>
          <w:szCs w:val="32"/>
        </w:rPr>
        <w:t>部门</w:t>
      </w:r>
      <w:r>
        <w:rPr>
          <w:rFonts w:hint="eastAsia"/>
          <w:color w:val="auto"/>
          <w:szCs w:val="32"/>
          <w:lang w:eastAsia="zh-CN"/>
        </w:rPr>
        <w:t>等查处。</w:t>
      </w:r>
    </w:p>
    <w:p w14:paraId="458A9168">
      <w:pPr>
        <w:keepNext w:val="0"/>
        <w:keepLines w:val="0"/>
        <w:pageBreakBefore w:val="0"/>
        <w:widowControl w:val="0"/>
        <w:kinsoku/>
        <w:wordWrap/>
        <w:overflowPunct/>
        <w:topLinePunct w:val="0"/>
        <w:autoSpaceDE/>
        <w:autoSpaceDN/>
        <w:bidi w:val="0"/>
        <w:adjustRightInd/>
        <w:snapToGrid/>
        <w:spacing w:after="0" w:line="560" w:lineRule="exact"/>
        <w:ind w:right="161" w:firstLine="640" w:firstLineChars="200"/>
        <w:jc w:val="both"/>
        <w:textAlignment w:val="auto"/>
        <w:rPr>
          <w:rFonts w:hint="default"/>
          <w:lang w:val="en-US" w:eastAsia="zh-CN"/>
        </w:rPr>
      </w:pPr>
      <w:r>
        <w:rPr>
          <w:rFonts w:hint="eastAsia"/>
          <w:lang w:eastAsia="zh-CN"/>
        </w:rPr>
        <w:t>牵头领导：赖世源、</w:t>
      </w:r>
      <w:r>
        <w:rPr>
          <w:rFonts w:hint="eastAsia"/>
          <w:lang w:val="en-US" w:eastAsia="zh-CN"/>
        </w:rPr>
        <w:t>许剑强</w:t>
      </w:r>
    </w:p>
    <w:p w14:paraId="1A9A4046">
      <w:pPr>
        <w:keepNext w:val="0"/>
        <w:keepLines w:val="0"/>
        <w:pageBreakBefore w:val="0"/>
        <w:widowControl w:val="0"/>
        <w:kinsoku/>
        <w:wordWrap/>
        <w:overflowPunct/>
        <w:topLinePunct w:val="0"/>
        <w:autoSpaceDE/>
        <w:autoSpaceDN/>
        <w:bidi w:val="0"/>
        <w:adjustRightInd/>
        <w:snapToGrid/>
        <w:spacing w:after="0" w:line="560" w:lineRule="exact"/>
        <w:ind w:right="161" w:firstLine="640" w:firstLineChars="200"/>
        <w:jc w:val="both"/>
        <w:textAlignment w:val="auto"/>
        <w:rPr>
          <w:rFonts w:hint="eastAsia"/>
          <w:lang w:eastAsia="zh-CN"/>
        </w:rPr>
      </w:pPr>
      <w:r>
        <w:rPr>
          <w:rFonts w:hint="eastAsia"/>
          <w:lang w:eastAsia="zh-CN"/>
        </w:rPr>
        <w:t>牵头股室：局执法专班</w:t>
      </w:r>
    </w:p>
    <w:p w14:paraId="3C03EEBB">
      <w:pPr>
        <w:keepNext w:val="0"/>
        <w:keepLines w:val="0"/>
        <w:pageBreakBefore w:val="0"/>
        <w:widowControl w:val="0"/>
        <w:kinsoku/>
        <w:wordWrap/>
        <w:overflowPunct/>
        <w:topLinePunct w:val="0"/>
        <w:autoSpaceDE/>
        <w:autoSpaceDN/>
        <w:bidi w:val="0"/>
        <w:adjustRightInd/>
        <w:snapToGrid/>
        <w:spacing w:after="0" w:line="560" w:lineRule="exact"/>
        <w:ind w:right="161" w:firstLine="640" w:firstLineChars="200"/>
        <w:jc w:val="both"/>
        <w:textAlignment w:val="auto"/>
        <w:rPr>
          <w:rFonts w:hint="eastAsia"/>
          <w:lang w:eastAsia="zh-CN"/>
        </w:rPr>
      </w:pPr>
      <w:r>
        <w:rPr>
          <w:rFonts w:hint="eastAsia"/>
          <w:lang w:eastAsia="zh-CN"/>
        </w:rPr>
        <w:t>责任单位：局河务中心、规划建设与运行管理股、各乡镇</w:t>
      </w:r>
      <w:r>
        <w:rPr>
          <w:rFonts w:hint="eastAsia" w:ascii="国标仿宋-GB/T 2312" w:hAnsi="国标仿宋-GB/T 2312" w:eastAsia="国标仿宋-GB/T 2312" w:cs="国标仿宋-GB/T 2312"/>
          <w:sz w:val="32"/>
          <w:szCs w:val="32"/>
        </w:rPr>
        <w:t>社会</w:t>
      </w:r>
      <w:r>
        <w:rPr>
          <w:rFonts w:hint="eastAsia" w:ascii="国标仿宋-GB/T 2312" w:hAnsi="国标仿宋-GB/T 2312" w:eastAsia="国标仿宋-GB/T 2312" w:cs="国标仿宋-GB/T 2312"/>
          <w:sz w:val="32"/>
          <w:szCs w:val="32"/>
          <w:lang w:eastAsia="zh-CN"/>
        </w:rPr>
        <w:t>事务</w:t>
      </w:r>
      <w:r>
        <w:rPr>
          <w:rFonts w:hint="eastAsia" w:ascii="国标仿宋-GB/T 2312" w:hAnsi="国标仿宋-GB/T 2312" w:eastAsia="国标仿宋-GB/T 2312" w:cs="国标仿宋-GB/T 2312"/>
          <w:sz w:val="32"/>
          <w:szCs w:val="32"/>
        </w:rPr>
        <w:t>服务中心</w:t>
      </w:r>
    </w:p>
    <w:p w14:paraId="7BDB88A2">
      <w:pPr>
        <w:keepNext w:val="0"/>
        <w:keepLines w:val="0"/>
        <w:pageBreakBefore w:val="0"/>
        <w:widowControl w:val="0"/>
        <w:kinsoku/>
        <w:wordWrap/>
        <w:overflowPunct/>
        <w:topLinePunct w:val="0"/>
        <w:autoSpaceDE/>
        <w:autoSpaceDN/>
        <w:bidi w:val="0"/>
        <w:adjustRightInd/>
        <w:snapToGrid/>
        <w:spacing w:after="0" w:line="560" w:lineRule="exact"/>
        <w:ind w:firstLine="640" w:firstLineChars="200"/>
        <w:jc w:val="both"/>
        <w:textAlignment w:val="auto"/>
        <w:rPr>
          <w:rFonts w:hint="eastAsia"/>
          <w:color w:val="auto"/>
          <w:szCs w:val="32"/>
        </w:rPr>
      </w:pPr>
      <w:r>
        <w:rPr>
          <w:rFonts w:hint="eastAsia"/>
          <w:color w:val="auto"/>
          <w:szCs w:val="32"/>
          <w:lang w:val="en-US" w:eastAsia="zh-CN"/>
        </w:rPr>
        <w:t>3</w:t>
      </w:r>
      <w:r>
        <w:rPr>
          <w:rFonts w:ascii="宋体" w:hAnsi="宋体" w:eastAsia="宋体" w:cs="宋体"/>
        </w:rPr>
        <w:t>.</w:t>
      </w:r>
      <w:r>
        <w:rPr>
          <w:rFonts w:hint="eastAsia"/>
          <w:color w:val="auto"/>
          <w:szCs w:val="32"/>
        </w:rPr>
        <w:t>水利行业涉险公共区域安全</w:t>
      </w:r>
    </w:p>
    <w:p w14:paraId="2301D763">
      <w:pPr>
        <w:keepNext w:val="0"/>
        <w:keepLines w:val="0"/>
        <w:pageBreakBefore w:val="0"/>
        <w:widowControl w:val="0"/>
        <w:kinsoku/>
        <w:wordWrap/>
        <w:overflowPunct/>
        <w:topLinePunct w:val="0"/>
        <w:autoSpaceDE/>
        <w:autoSpaceDN/>
        <w:bidi w:val="0"/>
        <w:adjustRightInd/>
        <w:snapToGrid/>
        <w:spacing w:after="0" w:line="560" w:lineRule="exact"/>
        <w:ind w:firstLine="640" w:firstLineChars="200"/>
        <w:jc w:val="both"/>
        <w:textAlignment w:val="auto"/>
        <w:rPr>
          <w:rFonts w:hint="eastAsia"/>
          <w:color w:val="auto"/>
          <w:szCs w:val="32"/>
        </w:rPr>
      </w:pPr>
      <w:r>
        <w:rPr>
          <w:rFonts w:hint="eastAsia"/>
          <w:color w:val="auto"/>
          <w:szCs w:val="32"/>
          <w:lang w:eastAsia="zh-CN"/>
        </w:rPr>
        <w:t>整治内容：指导做好水利风景区、水库、堤防、水闸、小水电站的涉水安全管理和隐患排查整治，重点检查是否设立安全警示标识，配备安全防护设施。</w:t>
      </w:r>
    </w:p>
    <w:p w14:paraId="5DB00100">
      <w:pPr>
        <w:keepNext w:val="0"/>
        <w:keepLines w:val="0"/>
        <w:pageBreakBefore w:val="0"/>
        <w:widowControl w:val="0"/>
        <w:kinsoku/>
        <w:wordWrap/>
        <w:overflowPunct/>
        <w:topLinePunct w:val="0"/>
        <w:autoSpaceDE/>
        <w:autoSpaceDN/>
        <w:bidi w:val="0"/>
        <w:adjustRightInd/>
        <w:snapToGrid/>
        <w:spacing w:after="0" w:line="560" w:lineRule="exact"/>
        <w:ind w:right="161" w:firstLine="640" w:firstLineChars="200"/>
        <w:jc w:val="both"/>
        <w:textAlignment w:val="auto"/>
        <w:rPr>
          <w:rFonts w:hint="default"/>
          <w:lang w:val="en-US" w:eastAsia="zh-CN"/>
        </w:rPr>
      </w:pPr>
      <w:r>
        <w:rPr>
          <w:rFonts w:hint="eastAsia"/>
          <w:lang w:eastAsia="zh-CN"/>
        </w:rPr>
        <w:t>牵头领导：许剑强、陈文学</w:t>
      </w:r>
    </w:p>
    <w:p w14:paraId="64139F6E">
      <w:pPr>
        <w:keepNext w:val="0"/>
        <w:keepLines w:val="0"/>
        <w:pageBreakBefore w:val="0"/>
        <w:widowControl w:val="0"/>
        <w:kinsoku/>
        <w:wordWrap/>
        <w:overflowPunct/>
        <w:topLinePunct w:val="0"/>
        <w:autoSpaceDE/>
        <w:autoSpaceDN/>
        <w:bidi w:val="0"/>
        <w:adjustRightInd/>
        <w:snapToGrid/>
        <w:spacing w:after="0" w:line="560" w:lineRule="exact"/>
        <w:ind w:right="161" w:firstLine="640" w:firstLineChars="200"/>
        <w:jc w:val="both"/>
        <w:textAlignment w:val="auto"/>
        <w:rPr>
          <w:rFonts w:hint="eastAsia"/>
          <w:lang w:eastAsia="zh-CN"/>
        </w:rPr>
      </w:pPr>
      <w:r>
        <w:rPr>
          <w:rFonts w:hint="eastAsia"/>
          <w:lang w:eastAsia="zh-CN"/>
        </w:rPr>
        <w:t>牵头股室：局安办</w:t>
      </w:r>
    </w:p>
    <w:p w14:paraId="56016552">
      <w:pPr>
        <w:keepNext w:val="0"/>
        <w:keepLines w:val="0"/>
        <w:pageBreakBefore w:val="0"/>
        <w:widowControl w:val="0"/>
        <w:kinsoku/>
        <w:wordWrap/>
        <w:overflowPunct/>
        <w:topLinePunct w:val="0"/>
        <w:autoSpaceDE/>
        <w:autoSpaceDN/>
        <w:bidi w:val="0"/>
        <w:adjustRightInd/>
        <w:snapToGrid/>
        <w:spacing w:after="0" w:line="560" w:lineRule="exact"/>
        <w:ind w:left="320" w:leftChars="100" w:firstLine="307" w:firstLineChars="96"/>
        <w:jc w:val="both"/>
        <w:textAlignment w:val="auto"/>
        <w:rPr>
          <w:rFonts w:hint="eastAsia"/>
          <w:lang w:eastAsia="zh-CN"/>
        </w:rPr>
      </w:pPr>
      <w:r>
        <w:rPr>
          <w:rFonts w:hint="eastAsia"/>
          <w:lang w:eastAsia="zh-CN"/>
        </w:rPr>
        <w:t>责任单位：局河务中心等有关股室、各乡镇</w:t>
      </w:r>
      <w:r>
        <w:rPr>
          <w:rFonts w:hint="eastAsia" w:ascii="国标仿宋-GB/T 2312" w:hAnsi="国标仿宋-GB/T 2312" w:eastAsia="国标仿宋-GB/T 2312" w:cs="国标仿宋-GB/T 2312"/>
          <w:sz w:val="32"/>
          <w:szCs w:val="32"/>
        </w:rPr>
        <w:t>社会</w:t>
      </w:r>
      <w:r>
        <w:rPr>
          <w:rFonts w:hint="eastAsia" w:ascii="国标仿宋-GB/T 2312" w:hAnsi="国标仿宋-GB/T 2312" w:eastAsia="国标仿宋-GB/T 2312" w:cs="国标仿宋-GB/T 2312"/>
          <w:sz w:val="32"/>
          <w:szCs w:val="32"/>
          <w:lang w:eastAsia="zh-CN"/>
        </w:rPr>
        <w:t>事务</w:t>
      </w:r>
      <w:r>
        <w:rPr>
          <w:rFonts w:hint="eastAsia" w:ascii="国标仿宋-GB/T 2312" w:hAnsi="国标仿宋-GB/T 2312" w:eastAsia="国标仿宋-GB/T 2312" w:cs="国标仿宋-GB/T 2312"/>
          <w:sz w:val="32"/>
          <w:szCs w:val="32"/>
        </w:rPr>
        <w:t>服务中心</w:t>
      </w:r>
    </w:p>
    <w:p w14:paraId="4B62E6D1">
      <w:pPr>
        <w:keepNext w:val="0"/>
        <w:keepLines w:val="0"/>
        <w:pageBreakBefore w:val="0"/>
        <w:widowControl w:val="0"/>
        <w:kinsoku/>
        <w:wordWrap/>
        <w:overflowPunct/>
        <w:topLinePunct w:val="0"/>
        <w:autoSpaceDE/>
        <w:autoSpaceDN/>
        <w:bidi w:val="0"/>
        <w:adjustRightInd/>
        <w:snapToGrid/>
        <w:spacing w:after="0" w:line="560" w:lineRule="exact"/>
        <w:ind w:left="633"/>
        <w:jc w:val="both"/>
        <w:textAlignment w:val="auto"/>
        <w:rPr>
          <w:rFonts w:ascii="微软雅黑" w:hAnsi="微软雅黑" w:eastAsia="微软雅黑" w:cs="微软雅黑"/>
        </w:rPr>
      </w:pPr>
      <w:r>
        <w:rPr>
          <w:rFonts w:hint="eastAsia" w:ascii="微软雅黑" w:hAnsi="微软雅黑" w:eastAsia="微软雅黑" w:cs="微软雅黑"/>
        </w:rPr>
        <w:t>二、工作方法</w:t>
      </w:r>
    </w:p>
    <w:p w14:paraId="65CB04F0">
      <w:pPr>
        <w:keepNext w:val="0"/>
        <w:keepLines w:val="0"/>
        <w:pageBreakBefore w:val="0"/>
        <w:widowControl w:val="0"/>
        <w:kinsoku/>
        <w:wordWrap/>
        <w:overflowPunct/>
        <w:topLinePunct w:val="0"/>
        <w:autoSpaceDE/>
        <w:autoSpaceDN/>
        <w:bidi w:val="0"/>
        <w:adjustRightInd/>
        <w:snapToGrid/>
        <w:spacing w:after="0" w:line="560" w:lineRule="exact"/>
        <w:ind w:left="0" w:firstLine="641"/>
        <w:jc w:val="both"/>
        <w:textAlignment w:val="auto"/>
        <w:rPr>
          <w:rFonts w:hint="eastAsia"/>
        </w:rPr>
      </w:pPr>
      <w:r>
        <w:rPr>
          <w:rFonts w:hint="eastAsia"/>
          <w:lang w:eastAsia="zh-CN"/>
        </w:rPr>
        <w:t>各乡镇</w:t>
      </w:r>
      <w:r>
        <w:rPr>
          <w:rFonts w:hint="eastAsia" w:ascii="国标仿宋-GB/T 2312" w:hAnsi="国标仿宋-GB/T 2312" w:eastAsia="国标仿宋-GB/T 2312" w:cs="国标仿宋-GB/T 2312"/>
          <w:sz w:val="32"/>
          <w:szCs w:val="32"/>
        </w:rPr>
        <w:t>社会</w:t>
      </w:r>
      <w:r>
        <w:rPr>
          <w:rFonts w:hint="eastAsia" w:ascii="国标仿宋-GB/T 2312" w:hAnsi="国标仿宋-GB/T 2312" w:eastAsia="国标仿宋-GB/T 2312" w:cs="国标仿宋-GB/T 2312"/>
          <w:sz w:val="32"/>
          <w:szCs w:val="32"/>
          <w:lang w:eastAsia="zh-CN"/>
        </w:rPr>
        <w:t>事务</w:t>
      </w:r>
      <w:r>
        <w:rPr>
          <w:rFonts w:hint="eastAsia" w:ascii="国标仿宋-GB/T 2312" w:hAnsi="国标仿宋-GB/T 2312" w:eastAsia="国标仿宋-GB/T 2312" w:cs="国标仿宋-GB/T 2312"/>
          <w:sz w:val="32"/>
          <w:szCs w:val="32"/>
        </w:rPr>
        <w:t>服务中心</w:t>
      </w:r>
      <w:r>
        <w:rPr>
          <w:rFonts w:hint="eastAsia" w:ascii="国标仿宋-GB/T 2312" w:hAnsi="国标仿宋-GB/T 2312" w:eastAsia="国标仿宋-GB/T 2312" w:cs="国标仿宋-GB/T 2312"/>
          <w:sz w:val="32"/>
          <w:szCs w:val="32"/>
          <w:lang w:eastAsia="zh-CN"/>
        </w:rPr>
        <w:t>、局属各股室</w:t>
      </w:r>
      <w:r>
        <w:t>要坚持问题导向、目标导向、结果导向，针对泉州晋江辉腾鞋业有限公司重大火灾事故暴露出的问题，并结合中央安全生产考核巡查反馈情况，举一反三，全面铺开整治工作，加快补齐短板弱项，统筹推动安全生产标准化建设，切实提升全</w:t>
      </w:r>
      <w:r>
        <w:rPr>
          <w:rFonts w:hint="eastAsia"/>
          <w:lang w:eastAsia="zh-CN"/>
        </w:rPr>
        <w:t>县水利行业</w:t>
      </w:r>
      <w:r>
        <w:t>安全生产能力和安全监管水平。</w:t>
      </w:r>
    </w:p>
    <w:p w14:paraId="6B59BDF1">
      <w:pPr>
        <w:keepNext w:val="0"/>
        <w:keepLines w:val="0"/>
        <w:pageBreakBefore w:val="0"/>
        <w:widowControl w:val="0"/>
        <w:numPr>
          <w:ilvl w:val="0"/>
          <w:numId w:val="1"/>
        </w:numPr>
        <w:kinsoku/>
        <w:wordWrap/>
        <w:overflowPunct/>
        <w:topLinePunct w:val="0"/>
        <w:autoSpaceDE/>
        <w:autoSpaceDN/>
        <w:bidi w:val="0"/>
        <w:adjustRightInd/>
        <w:snapToGrid/>
        <w:spacing w:after="0" w:line="560" w:lineRule="exact"/>
        <w:ind w:firstLine="638"/>
        <w:jc w:val="both"/>
        <w:textAlignment w:val="auto"/>
        <w:rPr>
          <w:rFonts w:hint="eastAsia"/>
        </w:rPr>
      </w:pPr>
      <w:r>
        <w:rPr>
          <w:rFonts w:ascii="微软雅黑" w:hAnsi="微软雅黑" w:eastAsia="微软雅黑" w:cs="微软雅黑"/>
        </w:rPr>
        <w:t>立即拉网排查。</w:t>
      </w:r>
      <w:r>
        <w:t>即日起</w:t>
      </w:r>
      <w:r>
        <w:rPr>
          <w:rFonts w:hint="eastAsia"/>
          <w:color w:val="auto"/>
          <w:szCs w:val="32"/>
          <w:lang w:val="zh-CN"/>
        </w:rPr>
        <w:t>要督促辖区</w:t>
      </w:r>
      <w:r>
        <w:rPr>
          <w:rFonts w:hint="eastAsia"/>
          <w:color w:val="auto"/>
          <w:szCs w:val="32"/>
        </w:rPr>
        <w:t>水利生产经营建设单位按照整治内容</w:t>
      </w:r>
      <w:r>
        <w:t>，从工艺系统、设施设备、技术装备、作业环境和安全组织体系、规章制度、现场管理、风险管控、应急管理等方面，全面开展安全生产隐患自查自纠，强化隐患整治帮扶指导，确保全面识别风险、找准重大事故隐患</w:t>
      </w:r>
      <w:r>
        <w:rPr>
          <w:rFonts w:hint="eastAsia"/>
          <w:lang w:eastAsia="zh-CN"/>
        </w:rPr>
        <w:t>；要严禁“三无”船舶、不合规游艇等进入所辖水域、水库，并在渡口等重点部位设置警示牌</w:t>
      </w:r>
      <w:r>
        <w:t>。</w:t>
      </w:r>
    </w:p>
    <w:p w14:paraId="00DFEF86">
      <w:pPr>
        <w:keepNext w:val="0"/>
        <w:keepLines w:val="0"/>
        <w:pageBreakBefore w:val="0"/>
        <w:widowControl w:val="0"/>
        <w:numPr>
          <w:ilvl w:val="0"/>
          <w:numId w:val="1"/>
        </w:numPr>
        <w:kinsoku/>
        <w:wordWrap/>
        <w:overflowPunct/>
        <w:topLinePunct w:val="0"/>
        <w:autoSpaceDE/>
        <w:autoSpaceDN/>
        <w:bidi w:val="0"/>
        <w:adjustRightInd/>
        <w:snapToGrid/>
        <w:spacing w:after="0" w:line="560" w:lineRule="exact"/>
        <w:ind w:firstLine="638"/>
        <w:jc w:val="both"/>
        <w:textAlignment w:val="auto"/>
        <w:rPr>
          <w:rFonts w:hint="eastAsia"/>
        </w:rPr>
      </w:pPr>
      <w:r>
        <w:rPr>
          <w:rFonts w:ascii="微软雅黑" w:hAnsi="微软雅黑" w:eastAsia="微软雅黑" w:cs="微软雅黑"/>
        </w:rPr>
        <w:t>全面落实整治。</w:t>
      </w:r>
      <w:r>
        <w:t>要对排查发现的隐患造册登记，分门别类建立隐患清单、整改清单、销号清单，并实行安全隐患“日报告”动态管理；要建立隐患排查治理全过程档案，逐级签字确认，做到可倒查、可追溯。要严格落实重大事故隐患挂牌督办和限期整改机制，发现危及人身安全隐患要立查立改，一时无法整改的要停产整顿，并做到整改措施、责任、资金、时限和预案“五到位”。</w:t>
      </w:r>
    </w:p>
    <w:p w14:paraId="1E6DCF34">
      <w:pPr>
        <w:keepNext w:val="0"/>
        <w:keepLines w:val="0"/>
        <w:pageBreakBefore w:val="0"/>
        <w:widowControl w:val="0"/>
        <w:numPr>
          <w:ilvl w:val="0"/>
          <w:numId w:val="1"/>
        </w:numPr>
        <w:kinsoku/>
        <w:wordWrap/>
        <w:overflowPunct/>
        <w:topLinePunct w:val="0"/>
        <w:autoSpaceDE/>
        <w:autoSpaceDN/>
        <w:bidi w:val="0"/>
        <w:adjustRightInd/>
        <w:snapToGrid/>
        <w:spacing w:after="0" w:line="560" w:lineRule="exact"/>
        <w:ind w:firstLine="638"/>
        <w:jc w:val="both"/>
        <w:textAlignment w:val="auto"/>
        <w:rPr>
          <w:rFonts w:hint="eastAsia"/>
        </w:rPr>
      </w:pPr>
      <w:r>
        <w:rPr>
          <w:rFonts w:ascii="微软雅黑" w:hAnsi="微软雅黑" w:eastAsia="微软雅黑" w:cs="微软雅黑"/>
        </w:rPr>
        <w:t>强化监管执法。</w:t>
      </w:r>
      <w:r>
        <w:t>对群众身边的安全隐患和违法违规行为，要坚持最严的标准和要求，要依法检查，执法到位，坚决堵住监管漏洞和安全隐患，同时要坚持规范执法，不得借由整治工作乱执法、一刀切。要平衡好严格执法与优化营商环境的辩证关系，对企业主动自查上报并落实整改重大事故隐患的不予处罚。对重大事故隐患长期存在、屡教不改、排查整治不力的要依法责令停产、提请关闭，并参照借鉴事故调查模式开展调查处理，实行“一案双罚”“三责同追”，做到“打痛叫醒”。涉嫌刑事犯罪的第一时间移送司法机关，从严追究刑事责任，形成有力震慑。</w:t>
      </w:r>
    </w:p>
    <w:p w14:paraId="43CF1BC1">
      <w:pPr>
        <w:keepNext w:val="0"/>
        <w:keepLines w:val="0"/>
        <w:pageBreakBefore w:val="0"/>
        <w:widowControl w:val="0"/>
        <w:numPr>
          <w:ilvl w:val="0"/>
          <w:numId w:val="1"/>
        </w:numPr>
        <w:kinsoku/>
        <w:wordWrap/>
        <w:overflowPunct/>
        <w:topLinePunct w:val="0"/>
        <w:autoSpaceDE/>
        <w:autoSpaceDN/>
        <w:bidi w:val="0"/>
        <w:adjustRightInd/>
        <w:snapToGrid/>
        <w:spacing w:after="0" w:line="560" w:lineRule="exact"/>
        <w:ind w:firstLine="638"/>
        <w:jc w:val="both"/>
        <w:textAlignment w:val="auto"/>
        <w:rPr>
          <w:rFonts w:hint="eastAsia"/>
        </w:rPr>
      </w:pPr>
      <w:r>
        <w:rPr>
          <w:rFonts w:ascii="微软雅黑" w:hAnsi="微软雅黑" w:eastAsia="微软雅黑" w:cs="微软雅黑"/>
        </w:rPr>
        <w:t>建立长效机制。</w:t>
      </w:r>
      <w:r>
        <w:t>要及时梳理整治工作做法，系统总结工作成效、典型经验，及时纠正存在的不足和问题，完善重大事故隐患自查自改、动态排查、闭环销号、追责问责等全流程制度，健全完善重大事故隐患动态清零、追责问效、行刑衔接长效机制。同时，要坚持“当下改和长久立”，建立完善生产经营单位事故隐患内部报告奖励机制。针对行业安全生产存在的问题，要分析研究治本之策，着力建立健全安全生产风险隐患和突出问题自查自纠长效机制，从根本上消除安全隐患。</w:t>
      </w:r>
    </w:p>
    <w:p w14:paraId="6AC50247">
      <w:pPr>
        <w:keepNext w:val="0"/>
        <w:keepLines w:val="0"/>
        <w:pageBreakBefore w:val="0"/>
        <w:widowControl w:val="0"/>
        <w:kinsoku/>
        <w:wordWrap/>
        <w:overflowPunct/>
        <w:topLinePunct w:val="0"/>
        <w:autoSpaceDE/>
        <w:autoSpaceDN/>
        <w:bidi w:val="0"/>
        <w:adjustRightInd/>
        <w:snapToGrid/>
        <w:spacing w:after="0" w:line="560" w:lineRule="exact"/>
        <w:ind w:left="633"/>
        <w:jc w:val="both"/>
        <w:textAlignment w:val="auto"/>
        <w:rPr>
          <w:rFonts w:ascii="微软雅黑" w:hAnsi="微软雅黑" w:eastAsia="微软雅黑" w:cs="微软雅黑"/>
        </w:rPr>
      </w:pPr>
      <w:r>
        <w:rPr>
          <w:rFonts w:hint="eastAsia" w:ascii="微软雅黑" w:hAnsi="微软雅黑" w:eastAsia="微软雅黑" w:cs="微软雅黑"/>
        </w:rPr>
        <w:t>三、工作要求</w:t>
      </w:r>
    </w:p>
    <w:p w14:paraId="7DF61EFC">
      <w:pPr>
        <w:keepNext w:val="0"/>
        <w:keepLines w:val="0"/>
        <w:pageBreakBefore w:val="0"/>
        <w:widowControl w:val="0"/>
        <w:kinsoku/>
        <w:wordWrap/>
        <w:overflowPunct/>
        <w:topLinePunct w:val="0"/>
        <w:autoSpaceDE/>
        <w:autoSpaceDN/>
        <w:bidi w:val="0"/>
        <w:adjustRightInd/>
        <w:snapToGrid/>
        <w:spacing w:after="0" w:line="560" w:lineRule="exact"/>
        <w:ind w:left="0" w:firstLine="638"/>
        <w:jc w:val="both"/>
        <w:textAlignment w:val="auto"/>
      </w:pPr>
      <w:r>
        <w:rPr>
          <w:rFonts w:ascii="微软雅黑" w:hAnsi="微软雅黑" w:eastAsia="微软雅黑" w:cs="微软雅黑"/>
        </w:rPr>
        <w:t>（一）加强组织领导。</w:t>
      </w:r>
      <w:r>
        <w:rPr>
          <w:rFonts w:hint="eastAsia"/>
          <w:lang w:eastAsia="zh-CN"/>
        </w:rPr>
        <w:t>要</w:t>
      </w:r>
      <w:r>
        <w:t>严格按照“党政同责、一岗双责、齐抓共管、失职追责”要求履职尽责。要按照“三个必须”要求，对跨领域、跨行业隐患实行联合处置，形成监管合力。要树立和践行正确政绩观，切实履职尽责，杜绝形式主义、官僚主义作风，确保攻坚整治落到实处、抓出实效。</w:t>
      </w:r>
    </w:p>
    <w:p w14:paraId="1CFB3FA2">
      <w:pPr>
        <w:keepNext w:val="0"/>
        <w:keepLines w:val="0"/>
        <w:pageBreakBefore w:val="0"/>
        <w:widowControl w:val="0"/>
        <w:kinsoku/>
        <w:wordWrap/>
        <w:overflowPunct/>
        <w:topLinePunct w:val="0"/>
        <w:autoSpaceDE/>
        <w:autoSpaceDN/>
        <w:bidi w:val="0"/>
        <w:adjustRightInd/>
        <w:snapToGrid/>
        <w:spacing w:after="0" w:line="560" w:lineRule="exact"/>
        <w:ind w:left="0" w:firstLine="638"/>
        <w:jc w:val="both"/>
        <w:textAlignment w:val="auto"/>
        <w:rPr>
          <w:rFonts w:hint="eastAsia"/>
        </w:rPr>
      </w:pPr>
      <w:r>
        <w:rPr>
          <w:rFonts w:ascii="微软雅黑" w:hAnsi="微软雅黑" w:eastAsia="微软雅黑" w:cs="微软雅黑"/>
        </w:rPr>
        <w:t>（二）健全工作机制。</w:t>
      </w:r>
      <w:r>
        <w:rPr>
          <w:rFonts w:hint="eastAsia"/>
          <w:lang w:eastAsia="zh-CN"/>
        </w:rPr>
        <w:t>县</w:t>
      </w:r>
      <w:r>
        <w:rPr>
          <w:rFonts w:hint="eastAsia"/>
        </w:rPr>
        <w:t>水利局</w:t>
      </w:r>
      <w:r>
        <w:t>成立整治工作小组，下设办公室和</w:t>
      </w:r>
      <w:r>
        <w:rPr>
          <w:rFonts w:hint="eastAsia" w:ascii="宋体" w:hAnsi="宋体" w:eastAsia="宋体" w:cs="宋体"/>
          <w:lang w:val="en-US" w:eastAsia="zh-CN"/>
        </w:rPr>
        <w:t>5</w:t>
      </w:r>
      <w:r>
        <w:t>个督导组（详见附件</w:t>
      </w:r>
      <w:r>
        <w:rPr>
          <w:rFonts w:ascii="宋体" w:hAnsi="宋体" w:eastAsia="宋体" w:cs="宋体"/>
        </w:rPr>
        <w:t>1</w:t>
      </w:r>
      <w:r>
        <w:t>、</w:t>
      </w:r>
      <w:r>
        <w:rPr>
          <w:rFonts w:ascii="宋体" w:hAnsi="宋体" w:eastAsia="宋体" w:cs="宋体"/>
        </w:rPr>
        <w:t>2</w:t>
      </w:r>
      <w:r>
        <w:t>）。</w:t>
      </w:r>
      <w:r>
        <w:rPr>
          <w:rFonts w:hint="eastAsia"/>
          <w:lang w:eastAsia="zh-CN"/>
        </w:rPr>
        <w:t>各乡镇</w:t>
      </w:r>
      <w:r>
        <w:rPr>
          <w:rFonts w:hint="eastAsia" w:ascii="国标仿宋-GB/T 2312" w:hAnsi="国标仿宋-GB/T 2312" w:eastAsia="国标仿宋-GB/T 2312" w:cs="国标仿宋-GB/T 2312"/>
          <w:sz w:val="32"/>
          <w:szCs w:val="32"/>
        </w:rPr>
        <w:t>社会</w:t>
      </w:r>
      <w:r>
        <w:rPr>
          <w:rFonts w:hint="eastAsia" w:ascii="国标仿宋-GB/T 2312" w:hAnsi="国标仿宋-GB/T 2312" w:eastAsia="国标仿宋-GB/T 2312" w:cs="国标仿宋-GB/T 2312"/>
          <w:sz w:val="32"/>
          <w:szCs w:val="32"/>
          <w:lang w:eastAsia="zh-CN"/>
        </w:rPr>
        <w:t>事务</w:t>
      </w:r>
      <w:r>
        <w:rPr>
          <w:rFonts w:hint="eastAsia" w:ascii="国标仿宋-GB/T 2312" w:hAnsi="国标仿宋-GB/T 2312" w:eastAsia="国标仿宋-GB/T 2312" w:cs="国标仿宋-GB/T 2312"/>
          <w:sz w:val="32"/>
          <w:szCs w:val="32"/>
        </w:rPr>
        <w:t>服务中心</w:t>
      </w:r>
      <w:r>
        <w:rPr>
          <w:rFonts w:hint="eastAsia"/>
          <w:lang w:eastAsia="zh-CN"/>
        </w:rPr>
        <w:t>要按乡镇党委政府的部署开展工作，县水利局</w:t>
      </w:r>
      <w:r>
        <w:rPr>
          <w:rFonts w:hint="eastAsia"/>
          <w:lang w:val="en-US" w:eastAsia="zh-CN"/>
        </w:rPr>
        <w:t>5</w:t>
      </w:r>
      <w:r>
        <w:t>个督导组</w:t>
      </w:r>
      <w:r>
        <w:rPr>
          <w:rFonts w:hint="eastAsia"/>
          <w:lang w:eastAsia="zh-CN"/>
        </w:rPr>
        <w:t>将按分工，挂钩各乡镇，</w:t>
      </w:r>
      <w:r>
        <w:t>深入开展督导检查，进一步传导压实安全生产工作责任。</w:t>
      </w:r>
    </w:p>
    <w:p w14:paraId="3CC0302C">
      <w:pPr>
        <w:keepNext w:val="0"/>
        <w:keepLines w:val="0"/>
        <w:pageBreakBefore w:val="0"/>
        <w:widowControl w:val="0"/>
        <w:numPr>
          <w:ilvl w:val="0"/>
          <w:numId w:val="2"/>
        </w:numPr>
        <w:kinsoku/>
        <w:wordWrap/>
        <w:overflowPunct/>
        <w:topLinePunct w:val="0"/>
        <w:autoSpaceDE/>
        <w:autoSpaceDN/>
        <w:bidi w:val="0"/>
        <w:adjustRightInd/>
        <w:snapToGrid/>
        <w:spacing w:after="0" w:line="560" w:lineRule="exact"/>
        <w:ind w:firstLine="638"/>
        <w:jc w:val="both"/>
        <w:textAlignment w:val="auto"/>
        <w:rPr>
          <w:rFonts w:hint="eastAsia"/>
        </w:rPr>
      </w:pPr>
      <w:r>
        <w:rPr>
          <w:rFonts w:ascii="微软雅黑" w:hAnsi="微软雅黑" w:eastAsia="微软雅黑" w:cs="微软雅黑"/>
        </w:rPr>
        <w:t>注重能力建设。</w:t>
      </w:r>
      <w:r>
        <w:t>要面向基层和企业从业人员全覆盖组织开展新一轮重大事故隐患判定标准专题培训。</w:t>
      </w:r>
    </w:p>
    <w:p w14:paraId="145E81D2">
      <w:pPr>
        <w:keepNext w:val="0"/>
        <w:keepLines w:val="0"/>
        <w:pageBreakBefore w:val="0"/>
        <w:widowControl w:val="0"/>
        <w:numPr>
          <w:ilvl w:val="0"/>
          <w:numId w:val="2"/>
        </w:numPr>
        <w:kinsoku/>
        <w:wordWrap/>
        <w:overflowPunct/>
        <w:topLinePunct w:val="0"/>
        <w:autoSpaceDE/>
        <w:autoSpaceDN/>
        <w:bidi w:val="0"/>
        <w:adjustRightInd/>
        <w:snapToGrid/>
        <w:spacing w:after="0" w:line="560" w:lineRule="exact"/>
        <w:ind w:firstLine="638"/>
        <w:jc w:val="both"/>
        <w:textAlignment w:val="auto"/>
        <w:rPr>
          <w:rFonts w:hint="eastAsia"/>
        </w:rPr>
      </w:pPr>
      <w:r>
        <w:rPr>
          <w:rFonts w:ascii="微软雅黑" w:hAnsi="微软雅黑" w:eastAsia="微软雅黑" w:cs="微软雅黑"/>
        </w:rPr>
        <w:t>营造安全氛围。</w:t>
      </w:r>
      <w:r>
        <w:t>要常态化开展安全宣传，定期通过主流媒体、政务平台曝光违法违规企业和典型违法案例，形成有效震慑。</w:t>
      </w:r>
    </w:p>
    <w:p w14:paraId="00A7B1AA">
      <w:pPr>
        <w:keepNext w:val="0"/>
        <w:keepLines w:val="0"/>
        <w:pageBreakBefore w:val="0"/>
        <w:widowControl w:val="0"/>
        <w:numPr>
          <w:ilvl w:val="0"/>
          <w:numId w:val="2"/>
        </w:numPr>
        <w:kinsoku/>
        <w:wordWrap/>
        <w:overflowPunct/>
        <w:topLinePunct w:val="0"/>
        <w:autoSpaceDE/>
        <w:autoSpaceDN/>
        <w:bidi w:val="0"/>
        <w:adjustRightInd/>
        <w:snapToGrid/>
        <w:spacing w:after="0" w:line="560" w:lineRule="exact"/>
        <w:ind w:firstLine="638"/>
        <w:jc w:val="both"/>
        <w:textAlignment w:val="auto"/>
        <w:rPr>
          <w:rFonts w:hint="eastAsia"/>
        </w:rPr>
      </w:pPr>
      <w:r>
        <w:rPr>
          <w:rFonts w:ascii="微软雅黑" w:hAnsi="微软雅黑" w:eastAsia="微软雅黑" w:cs="微软雅黑"/>
        </w:rPr>
        <w:t>严肃追责问责。</w:t>
      </w:r>
      <w:r>
        <w:t>要把整治工作纪律挺在前面，综合运用考核、约谈、通报、挂牌督办等方式，针对不重视整治工作、漏检企业、漏判隐患、查处缺位、隐患反复等履职不到位问题，要依法依规严肃追究相关人员责任。要采取“四不两直”“双随机”明察暗访开展“回头看”，切实纠正攻坚整治过程中存在的推诿扯皮、责任悬空、纸上整改等问题。要严肃纪律、公开公正、杜绝说情，对因重大事故隐患整治不力引发生产安全事故的，要依规依纪依法严肃追责问责。</w:t>
      </w:r>
    </w:p>
    <w:p w14:paraId="3A24438F">
      <w:pPr>
        <w:keepNext w:val="0"/>
        <w:keepLines w:val="0"/>
        <w:pageBreakBefore w:val="0"/>
        <w:widowControl w:val="0"/>
        <w:kinsoku/>
        <w:wordWrap/>
        <w:overflowPunct/>
        <w:topLinePunct w:val="0"/>
        <w:autoSpaceDE/>
        <w:autoSpaceDN/>
        <w:bidi w:val="0"/>
        <w:adjustRightInd/>
        <w:snapToGrid/>
        <w:spacing w:after="0" w:line="560" w:lineRule="exact"/>
        <w:ind w:left="1900" w:hanging="1277"/>
        <w:jc w:val="both"/>
        <w:textAlignment w:val="auto"/>
        <w:rPr>
          <w:rFonts w:hint="eastAsia"/>
        </w:rPr>
      </w:pPr>
      <w:r>
        <w:t>附件：</w:t>
      </w:r>
      <w:r>
        <w:rPr>
          <w:rFonts w:ascii="宋体" w:hAnsi="宋体" w:eastAsia="宋体" w:cs="宋体"/>
        </w:rPr>
        <w:t>1.</w:t>
      </w:r>
      <w:r>
        <w:rPr>
          <w:rFonts w:hint="eastAsia"/>
          <w:lang w:eastAsia="zh-CN"/>
        </w:rPr>
        <w:t>德化县</w:t>
      </w:r>
      <w:r>
        <w:rPr>
          <w:rFonts w:hint="eastAsia"/>
        </w:rPr>
        <w:t>水利</w:t>
      </w:r>
      <w:r>
        <w:t>安全生产隐患大排查大整治和安全能力大培训大提升工作小组</w:t>
      </w:r>
    </w:p>
    <w:p w14:paraId="30CC3613">
      <w:pPr>
        <w:keepNext w:val="0"/>
        <w:keepLines w:val="0"/>
        <w:pageBreakBefore w:val="0"/>
        <w:widowControl w:val="0"/>
        <w:kinsoku/>
        <w:wordWrap/>
        <w:overflowPunct/>
        <w:topLinePunct w:val="0"/>
        <w:autoSpaceDE/>
        <w:autoSpaceDN/>
        <w:bidi w:val="0"/>
        <w:adjustRightInd/>
        <w:snapToGrid/>
        <w:spacing w:after="0" w:line="560" w:lineRule="exact"/>
        <w:ind w:left="1915" w:hanging="319"/>
        <w:jc w:val="both"/>
        <w:textAlignment w:val="auto"/>
        <w:rPr>
          <w:rFonts w:hint="eastAsia"/>
        </w:rPr>
      </w:pPr>
      <w:r>
        <w:rPr>
          <w:rFonts w:ascii="宋体" w:hAnsi="宋体" w:eastAsia="宋体" w:cs="宋体"/>
        </w:rPr>
        <w:t>2.</w:t>
      </w:r>
      <w:r>
        <w:rPr>
          <w:rFonts w:hint="eastAsia"/>
          <w:lang w:eastAsia="zh-CN"/>
        </w:rPr>
        <w:t>德化县水利行业</w:t>
      </w:r>
      <w:r>
        <w:t>安全生产隐患大排查大整治和安全能力大培训大提升工作专项督导方案</w:t>
      </w:r>
    </w:p>
    <w:p w14:paraId="1B4CBB5E">
      <w:pPr>
        <w:keepNext w:val="0"/>
        <w:keepLines w:val="0"/>
        <w:pageBreakBefore w:val="0"/>
        <w:widowControl w:val="0"/>
        <w:kinsoku/>
        <w:wordWrap/>
        <w:overflowPunct/>
        <w:topLinePunct w:val="0"/>
        <w:autoSpaceDE/>
        <w:autoSpaceDN/>
        <w:bidi w:val="0"/>
        <w:adjustRightInd/>
        <w:snapToGrid/>
        <w:spacing w:after="0" w:line="560" w:lineRule="exact"/>
        <w:ind w:left="1915" w:hanging="319"/>
        <w:jc w:val="both"/>
        <w:textAlignment w:val="auto"/>
        <w:rPr>
          <w:rFonts w:hint="eastAsia"/>
        </w:rPr>
      </w:pPr>
      <w:r>
        <w:rPr>
          <w:rFonts w:ascii="宋体" w:hAnsi="宋体" w:eastAsia="宋体" w:cs="宋体"/>
        </w:rPr>
        <w:t>3.</w:t>
      </w:r>
      <w:r>
        <w:rPr>
          <w:rFonts w:hint="eastAsia"/>
          <w:lang w:eastAsia="zh-CN"/>
        </w:rPr>
        <w:t>水利行业</w:t>
      </w:r>
      <w:r>
        <w:rPr>
          <w:rFonts w:hint="eastAsia"/>
        </w:rPr>
        <w:t>生产经营单位安全</w:t>
      </w:r>
      <w:r>
        <w:rPr>
          <w:rFonts w:hint="eastAsia"/>
          <w:lang w:eastAsia="zh-CN"/>
        </w:rPr>
        <w:t>生产大排查大整治大培训大提升专项</w:t>
      </w:r>
      <w:r>
        <w:rPr>
          <w:rFonts w:hint="eastAsia"/>
        </w:rPr>
        <w:t>监督检查记录表</w:t>
      </w:r>
    </w:p>
    <w:p w14:paraId="44B89FD8">
      <w:pPr>
        <w:keepNext w:val="0"/>
        <w:keepLines w:val="0"/>
        <w:pageBreakBefore w:val="0"/>
        <w:widowControl w:val="0"/>
        <w:kinsoku/>
        <w:wordWrap/>
        <w:overflowPunct/>
        <w:topLinePunct w:val="0"/>
        <w:autoSpaceDE/>
        <w:autoSpaceDN/>
        <w:bidi w:val="0"/>
        <w:adjustRightInd/>
        <w:snapToGrid/>
        <w:spacing w:after="0" w:line="560" w:lineRule="exact"/>
        <w:ind w:left="1915" w:hanging="319"/>
        <w:jc w:val="both"/>
        <w:textAlignment w:val="auto"/>
        <w:rPr>
          <w:rFonts w:hint="default" w:eastAsia="仿宋_GB2312"/>
          <w:lang w:val="en-US" w:eastAsia="zh-CN"/>
        </w:rPr>
      </w:pPr>
      <w:r>
        <w:rPr>
          <w:rFonts w:hint="eastAsia"/>
          <w:lang w:val="en-US" w:eastAsia="zh-CN"/>
        </w:rPr>
        <w:t>4.德化县水利局安全生产专项行动督导“四个清单”</w:t>
      </w:r>
    </w:p>
    <w:p w14:paraId="2508F6A5">
      <w:pPr>
        <w:widowControl w:val="0"/>
        <w:spacing w:after="0" w:line="600" w:lineRule="exact"/>
        <w:ind w:left="0" w:leftChars="0" w:firstLine="0" w:firstLineChars="0"/>
        <w:jc w:val="both"/>
        <w:rPr>
          <w:rFonts w:hint="eastAsia" w:ascii="方正黑体_GBK" w:hAnsi="方正黑体_GBK" w:eastAsia="方正黑体_GBK" w:cs="方正黑体_GBK"/>
        </w:rPr>
      </w:pPr>
    </w:p>
    <w:p w14:paraId="0CE13213">
      <w:pPr>
        <w:widowControl w:val="0"/>
        <w:spacing w:after="0" w:line="600" w:lineRule="exact"/>
        <w:ind w:left="0" w:leftChars="0" w:firstLine="0" w:firstLineChars="0"/>
        <w:jc w:val="both"/>
        <w:rPr>
          <w:rFonts w:hint="eastAsia" w:ascii="方正黑体_GBK" w:hAnsi="方正黑体_GBK" w:eastAsia="方正黑体_GBK" w:cs="方正黑体_GBK"/>
        </w:rPr>
      </w:pPr>
      <w:r>
        <w:rPr>
          <w:rFonts w:hint="eastAsia" w:ascii="方正黑体_GBK" w:hAnsi="方正黑体_GBK" w:eastAsia="方正黑体_GBK" w:cs="方正黑体_GBK"/>
        </w:rPr>
        <w:t>附件1</w:t>
      </w:r>
    </w:p>
    <w:p w14:paraId="4EA9475F">
      <w:pPr>
        <w:keepNext w:val="0"/>
        <w:keepLines w:val="0"/>
        <w:pageBreakBefore w:val="0"/>
        <w:widowControl w:val="0"/>
        <w:kinsoku/>
        <w:wordWrap/>
        <w:overflowPunct/>
        <w:topLinePunct w:val="0"/>
        <w:autoSpaceDE/>
        <w:autoSpaceDN/>
        <w:bidi w:val="0"/>
        <w:adjustRightInd/>
        <w:snapToGrid/>
        <w:spacing w:after="0" w:line="480" w:lineRule="exact"/>
        <w:ind w:left="0" w:leftChars="0" w:firstLine="0" w:firstLineChars="0"/>
        <w:jc w:val="both"/>
        <w:textAlignment w:val="auto"/>
        <w:rPr>
          <w:rFonts w:ascii="微软雅黑" w:hAnsi="微软雅黑" w:eastAsia="微软雅黑" w:cs="微软雅黑"/>
          <w:sz w:val="44"/>
        </w:rPr>
      </w:pPr>
    </w:p>
    <w:p w14:paraId="3D546EBD">
      <w:pPr>
        <w:keepNext w:val="0"/>
        <w:keepLines w:val="0"/>
        <w:pageBreakBefore w:val="0"/>
        <w:widowControl w:val="0"/>
        <w:kinsoku/>
        <w:wordWrap/>
        <w:overflowPunct/>
        <w:topLinePunct w:val="0"/>
        <w:autoSpaceDE/>
        <w:autoSpaceDN/>
        <w:bidi w:val="0"/>
        <w:adjustRightInd/>
        <w:snapToGrid/>
        <w:spacing w:after="0" w:line="480" w:lineRule="exact"/>
        <w:jc w:val="center"/>
        <w:textAlignment w:val="auto"/>
        <w:rPr>
          <w:rFonts w:ascii="微软雅黑" w:hAnsi="微软雅黑" w:eastAsia="微软雅黑" w:cs="微软雅黑"/>
          <w:sz w:val="44"/>
        </w:rPr>
      </w:pPr>
      <w:r>
        <w:rPr>
          <w:rFonts w:hint="eastAsia" w:ascii="微软雅黑" w:hAnsi="微软雅黑" w:eastAsia="微软雅黑" w:cs="微软雅黑"/>
          <w:sz w:val="44"/>
          <w:lang w:eastAsia="zh-CN"/>
        </w:rPr>
        <w:t>德化县</w:t>
      </w:r>
      <w:r>
        <w:rPr>
          <w:rFonts w:hint="eastAsia" w:ascii="微软雅黑" w:hAnsi="微软雅黑" w:eastAsia="微软雅黑" w:cs="微软雅黑"/>
          <w:sz w:val="44"/>
        </w:rPr>
        <w:t>水利</w:t>
      </w:r>
      <w:r>
        <w:rPr>
          <w:rFonts w:hint="eastAsia" w:ascii="微软雅黑" w:hAnsi="微软雅黑" w:eastAsia="微软雅黑" w:cs="微软雅黑"/>
          <w:sz w:val="44"/>
          <w:lang w:eastAsia="zh-CN"/>
        </w:rPr>
        <w:t>行业</w:t>
      </w:r>
      <w:r>
        <w:rPr>
          <w:rFonts w:ascii="微软雅黑" w:hAnsi="微软雅黑" w:eastAsia="微软雅黑" w:cs="微软雅黑"/>
          <w:sz w:val="44"/>
        </w:rPr>
        <w:t>安全生产隐患大排查大整治和</w:t>
      </w:r>
    </w:p>
    <w:p w14:paraId="3C819718">
      <w:pPr>
        <w:keepNext w:val="0"/>
        <w:keepLines w:val="0"/>
        <w:pageBreakBefore w:val="0"/>
        <w:widowControl w:val="0"/>
        <w:kinsoku/>
        <w:wordWrap/>
        <w:overflowPunct/>
        <w:topLinePunct w:val="0"/>
        <w:autoSpaceDE/>
        <w:autoSpaceDN/>
        <w:bidi w:val="0"/>
        <w:adjustRightInd/>
        <w:snapToGrid/>
        <w:spacing w:after="0" w:line="480" w:lineRule="exact"/>
        <w:jc w:val="center"/>
        <w:textAlignment w:val="auto"/>
        <w:rPr>
          <w:rFonts w:ascii="微软雅黑" w:hAnsi="微软雅黑" w:eastAsia="微软雅黑" w:cs="微软雅黑"/>
          <w:sz w:val="44"/>
        </w:rPr>
      </w:pPr>
      <w:r>
        <w:rPr>
          <w:rFonts w:ascii="微软雅黑" w:hAnsi="微软雅黑" w:eastAsia="微软雅黑" w:cs="微软雅黑"/>
          <w:sz w:val="44"/>
        </w:rPr>
        <w:t>安全能力大培训大提升工作小组</w:t>
      </w:r>
    </w:p>
    <w:p w14:paraId="22DE98EC">
      <w:pPr>
        <w:keepNext w:val="0"/>
        <w:keepLines w:val="0"/>
        <w:pageBreakBefore w:val="0"/>
        <w:widowControl w:val="0"/>
        <w:kinsoku/>
        <w:wordWrap/>
        <w:overflowPunct/>
        <w:topLinePunct w:val="0"/>
        <w:autoSpaceDE/>
        <w:autoSpaceDN/>
        <w:bidi w:val="0"/>
        <w:adjustRightInd/>
        <w:snapToGrid/>
        <w:spacing w:after="0" w:line="480" w:lineRule="exact"/>
        <w:jc w:val="both"/>
        <w:textAlignment w:val="auto"/>
        <w:rPr>
          <w:rFonts w:hint="eastAsia"/>
        </w:rPr>
      </w:pPr>
    </w:p>
    <w:p w14:paraId="192ECD48">
      <w:pPr>
        <w:keepNext w:val="0"/>
        <w:keepLines w:val="0"/>
        <w:pageBreakBefore w:val="0"/>
        <w:widowControl w:val="0"/>
        <w:kinsoku/>
        <w:wordWrap/>
        <w:overflowPunct/>
        <w:topLinePunct w:val="0"/>
        <w:autoSpaceDE/>
        <w:autoSpaceDN/>
        <w:bidi w:val="0"/>
        <w:adjustRightInd/>
        <w:snapToGrid/>
        <w:spacing w:line="480" w:lineRule="exact"/>
        <w:ind w:firstLine="640" w:firstLineChars="200"/>
        <w:textAlignment w:val="auto"/>
        <w:rPr>
          <w:rFonts w:hint="eastAsia" w:ascii="Times New Roman" w:hAnsi="Times New Roman" w:eastAsia="仿宋_GB2312" w:cs="Times New Roman"/>
          <w:color w:val="auto"/>
          <w:sz w:val="32"/>
          <w:szCs w:val="32"/>
          <w:lang w:eastAsia="zh-CN"/>
        </w:rPr>
      </w:pPr>
      <w:r>
        <w:rPr>
          <w:rFonts w:hint="default" w:ascii="Times New Roman" w:hAnsi="Times New Roman" w:eastAsia="仿宋_GB2312" w:cs="Times New Roman"/>
          <w:color w:val="auto"/>
          <w:sz w:val="32"/>
          <w:szCs w:val="32"/>
        </w:rPr>
        <w:t>组  长：</w:t>
      </w:r>
      <w:r>
        <w:rPr>
          <w:rFonts w:hint="eastAsia" w:ascii="Times New Roman" w:hAnsi="Times New Roman" w:cs="Times New Roman"/>
          <w:color w:val="auto"/>
          <w:sz w:val="32"/>
          <w:szCs w:val="32"/>
          <w:lang w:eastAsia="zh-CN"/>
        </w:rPr>
        <w:t>林建兴</w:t>
      </w:r>
      <w:r>
        <w:rPr>
          <w:rFonts w:hint="default" w:ascii="Times New Roman" w:hAnsi="Times New Roman" w:eastAsia="仿宋_GB2312" w:cs="Times New Roman"/>
          <w:color w:val="auto"/>
          <w:sz w:val="32"/>
          <w:szCs w:val="32"/>
        </w:rPr>
        <w:t xml:space="preserve">  局党组书记、局长</w:t>
      </w:r>
      <w:r>
        <w:rPr>
          <w:rFonts w:hint="eastAsia" w:cs="Times New Roman"/>
          <w:color w:val="auto"/>
          <w:sz w:val="32"/>
          <w:szCs w:val="32"/>
          <w:lang w:eastAsia="zh-CN"/>
        </w:rPr>
        <w:t>、</w:t>
      </w:r>
      <w:r>
        <w:rPr>
          <w:rFonts w:hint="eastAsia" w:cs="Times New Roman"/>
          <w:color w:val="auto"/>
          <w:sz w:val="32"/>
          <w:szCs w:val="32"/>
          <w:lang w:val="en-US" w:eastAsia="zh-CN"/>
        </w:rPr>
        <w:t>一级主任科员</w:t>
      </w:r>
    </w:p>
    <w:p w14:paraId="325F2464">
      <w:pPr>
        <w:keepNext w:val="0"/>
        <w:keepLines w:val="0"/>
        <w:pageBreakBefore w:val="0"/>
        <w:widowControl w:val="0"/>
        <w:kinsoku/>
        <w:wordWrap/>
        <w:overflowPunct/>
        <w:topLinePunct w:val="0"/>
        <w:autoSpaceDE/>
        <w:autoSpaceDN/>
        <w:bidi w:val="0"/>
        <w:adjustRightInd/>
        <w:snapToGrid/>
        <w:spacing w:line="480" w:lineRule="exact"/>
        <w:ind w:firstLine="640" w:firstLineChars="200"/>
        <w:textAlignment w:val="auto"/>
        <w:rPr>
          <w:rFonts w:hint="default" w:cs="Times New Roman"/>
          <w:color w:val="auto"/>
          <w:sz w:val="32"/>
          <w:szCs w:val="32"/>
          <w:lang w:val="en-US" w:eastAsia="zh-CN"/>
        </w:rPr>
      </w:pPr>
      <w:r>
        <w:rPr>
          <w:rFonts w:hint="default" w:ascii="Times New Roman" w:hAnsi="Times New Roman" w:eastAsia="仿宋_GB2312" w:cs="Times New Roman"/>
          <w:color w:val="auto"/>
          <w:sz w:val="32"/>
          <w:szCs w:val="32"/>
        </w:rPr>
        <w:t>副组长：陈建飞  局党组成员、副局长</w:t>
      </w:r>
      <w:r>
        <w:rPr>
          <w:rFonts w:hint="eastAsia" w:cs="Times New Roman"/>
          <w:color w:val="auto"/>
          <w:sz w:val="32"/>
          <w:szCs w:val="32"/>
          <w:lang w:eastAsia="zh-CN"/>
        </w:rPr>
        <w:t>、</w:t>
      </w:r>
      <w:r>
        <w:rPr>
          <w:rFonts w:hint="eastAsia" w:cs="Times New Roman"/>
          <w:color w:val="auto"/>
          <w:sz w:val="32"/>
          <w:szCs w:val="32"/>
          <w:lang w:val="en-US" w:eastAsia="zh-CN"/>
        </w:rPr>
        <w:t>二级主任科员</w:t>
      </w:r>
    </w:p>
    <w:p w14:paraId="152B96DD">
      <w:pPr>
        <w:keepNext w:val="0"/>
        <w:keepLines w:val="0"/>
        <w:pageBreakBefore w:val="0"/>
        <w:widowControl w:val="0"/>
        <w:kinsoku/>
        <w:wordWrap/>
        <w:overflowPunct/>
        <w:topLinePunct w:val="0"/>
        <w:autoSpaceDE/>
        <w:autoSpaceDN/>
        <w:bidi w:val="0"/>
        <w:adjustRightInd/>
        <w:snapToGrid/>
        <w:spacing w:line="480" w:lineRule="exact"/>
        <w:ind w:firstLine="1920" w:firstLineChars="600"/>
        <w:jc w:val="left"/>
        <w:textAlignment w:val="auto"/>
        <w:rPr>
          <w:rFonts w:hint="default" w:ascii="Times New Roman" w:hAnsi="Times New Roman" w:eastAsia="仿宋_GB2312" w:cs="Times New Roman"/>
          <w:color w:val="auto"/>
          <w:sz w:val="32"/>
          <w:szCs w:val="32"/>
          <w:lang w:eastAsia="zh-CN"/>
        </w:rPr>
      </w:pPr>
      <w:r>
        <w:rPr>
          <w:rFonts w:hint="default" w:ascii="Times New Roman" w:hAnsi="Times New Roman" w:eastAsia="仿宋_GB2312" w:cs="Times New Roman"/>
          <w:color w:val="auto"/>
          <w:sz w:val="32"/>
          <w:szCs w:val="32"/>
        </w:rPr>
        <w:t>赖世源  局党组成员、</w:t>
      </w:r>
      <w:r>
        <w:rPr>
          <w:rFonts w:hint="default" w:ascii="Times New Roman" w:hAnsi="Times New Roman" w:eastAsia="仿宋_GB2312" w:cs="Times New Roman"/>
          <w:color w:val="auto"/>
          <w:sz w:val="32"/>
          <w:szCs w:val="32"/>
          <w:lang w:eastAsia="zh-CN"/>
        </w:rPr>
        <w:t>二级主任科员</w:t>
      </w:r>
    </w:p>
    <w:p w14:paraId="44835A97">
      <w:pPr>
        <w:keepNext w:val="0"/>
        <w:keepLines w:val="0"/>
        <w:pageBreakBefore w:val="0"/>
        <w:widowControl w:val="0"/>
        <w:kinsoku/>
        <w:wordWrap/>
        <w:overflowPunct/>
        <w:topLinePunct w:val="0"/>
        <w:autoSpaceDE/>
        <w:autoSpaceDN/>
        <w:bidi w:val="0"/>
        <w:adjustRightInd/>
        <w:snapToGrid/>
        <w:spacing w:line="480" w:lineRule="exact"/>
        <w:ind w:firstLine="1920" w:firstLineChars="600"/>
        <w:jc w:val="left"/>
        <w:textAlignment w:val="auto"/>
        <w:rPr>
          <w:rFonts w:hint="default" w:ascii="Times New Roman" w:hAnsi="Times New Roman" w:eastAsia="仿宋_GB2312" w:cs="Times New Roman"/>
          <w:color w:val="auto"/>
          <w:sz w:val="32"/>
          <w:szCs w:val="32"/>
          <w:lang w:val="en-US" w:eastAsia="zh-CN"/>
        </w:rPr>
      </w:pPr>
      <w:r>
        <w:rPr>
          <w:rFonts w:hint="eastAsia" w:cs="Times New Roman"/>
          <w:color w:val="auto"/>
          <w:sz w:val="32"/>
          <w:szCs w:val="32"/>
          <w:lang w:val="en-US" w:eastAsia="zh-CN"/>
        </w:rPr>
        <w:t xml:space="preserve">许剑强  </w:t>
      </w:r>
      <w:r>
        <w:rPr>
          <w:rFonts w:hint="default" w:ascii="Times New Roman" w:hAnsi="Times New Roman" w:eastAsia="仿宋_GB2312" w:cs="Times New Roman"/>
          <w:color w:val="auto"/>
          <w:sz w:val="32"/>
          <w:szCs w:val="32"/>
        </w:rPr>
        <w:t>局党组成员、</w:t>
      </w:r>
      <w:r>
        <w:rPr>
          <w:rFonts w:hint="eastAsia" w:ascii="Times New Roman" w:hAnsi="Times New Roman" w:cs="Times New Roman"/>
          <w:color w:val="auto"/>
          <w:sz w:val="32"/>
          <w:szCs w:val="32"/>
          <w:lang w:eastAsia="zh-CN"/>
        </w:rPr>
        <w:t>三</w:t>
      </w:r>
      <w:r>
        <w:rPr>
          <w:rFonts w:hint="default" w:ascii="Times New Roman" w:hAnsi="Times New Roman" w:eastAsia="仿宋_GB2312" w:cs="Times New Roman"/>
          <w:color w:val="auto"/>
          <w:sz w:val="32"/>
          <w:szCs w:val="32"/>
          <w:lang w:eastAsia="zh-CN"/>
        </w:rPr>
        <w:t>级主任科员</w:t>
      </w:r>
    </w:p>
    <w:p w14:paraId="51C34BDE">
      <w:pPr>
        <w:keepNext w:val="0"/>
        <w:keepLines w:val="0"/>
        <w:pageBreakBefore w:val="0"/>
        <w:widowControl w:val="0"/>
        <w:kinsoku/>
        <w:wordWrap/>
        <w:overflowPunct/>
        <w:topLinePunct w:val="0"/>
        <w:autoSpaceDE/>
        <w:autoSpaceDN/>
        <w:bidi w:val="0"/>
        <w:adjustRightInd/>
        <w:snapToGrid/>
        <w:spacing w:line="480" w:lineRule="exact"/>
        <w:ind w:firstLine="1920" w:firstLineChars="600"/>
        <w:jc w:val="left"/>
        <w:textAlignment w:val="auto"/>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rPr>
        <w:t>张艺凌  水利水电工程移民发展中心主任</w:t>
      </w:r>
    </w:p>
    <w:p w14:paraId="53FA3146">
      <w:pPr>
        <w:keepNext w:val="0"/>
        <w:keepLines w:val="0"/>
        <w:pageBreakBefore w:val="0"/>
        <w:widowControl w:val="0"/>
        <w:kinsoku/>
        <w:wordWrap/>
        <w:overflowPunct/>
        <w:topLinePunct w:val="0"/>
        <w:autoSpaceDE/>
        <w:autoSpaceDN/>
        <w:bidi w:val="0"/>
        <w:adjustRightInd/>
        <w:snapToGrid/>
        <w:spacing w:line="480" w:lineRule="exact"/>
        <w:ind w:firstLine="1920" w:firstLineChars="600"/>
        <w:jc w:val="left"/>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lang w:val="en-US" w:eastAsia="zh-CN"/>
        </w:rPr>
        <w:t>陈文学  河长办专职副主任</w:t>
      </w:r>
    </w:p>
    <w:p w14:paraId="4A613D13">
      <w:pPr>
        <w:keepNext w:val="0"/>
        <w:keepLines w:val="0"/>
        <w:pageBreakBefore w:val="0"/>
        <w:widowControl w:val="0"/>
        <w:kinsoku/>
        <w:wordWrap/>
        <w:overflowPunct/>
        <w:topLinePunct w:val="0"/>
        <w:autoSpaceDE/>
        <w:autoSpaceDN/>
        <w:bidi w:val="0"/>
        <w:adjustRightInd/>
        <w:snapToGrid/>
        <w:spacing w:line="480" w:lineRule="exact"/>
        <w:ind w:firstLine="1920" w:firstLineChars="600"/>
        <w:jc w:val="left"/>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苏德春</w:t>
      </w:r>
      <w:r>
        <w:rPr>
          <w:rFonts w:hint="default" w:ascii="Times New Roman" w:hAnsi="Times New Roman" w:eastAsia="仿宋_GB2312" w:cs="Times New Roman"/>
          <w:color w:val="auto"/>
          <w:sz w:val="32"/>
          <w:szCs w:val="32"/>
          <w:lang w:val="en-US" w:eastAsia="zh-CN"/>
        </w:rPr>
        <w:t xml:space="preserve">  </w:t>
      </w:r>
      <w:r>
        <w:rPr>
          <w:rFonts w:hint="default" w:ascii="Times New Roman" w:hAnsi="Times New Roman" w:eastAsia="仿宋_GB2312" w:cs="Times New Roman"/>
          <w:color w:val="auto"/>
          <w:sz w:val="32"/>
          <w:szCs w:val="32"/>
        </w:rPr>
        <w:t>水土保持工作站站长</w:t>
      </w:r>
    </w:p>
    <w:p w14:paraId="2A717C46">
      <w:pPr>
        <w:keepNext w:val="0"/>
        <w:keepLines w:val="0"/>
        <w:pageBreakBefore w:val="0"/>
        <w:widowControl w:val="0"/>
        <w:kinsoku/>
        <w:wordWrap/>
        <w:overflowPunct/>
        <w:topLinePunct w:val="0"/>
        <w:autoSpaceDE/>
        <w:autoSpaceDN/>
        <w:bidi w:val="0"/>
        <w:adjustRightInd/>
        <w:snapToGrid/>
        <w:spacing w:line="480" w:lineRule="exact"/>
        <w:ind w:left="0" w:firstLine="640" w:firstLineChars="200"/>
        <w:textAlignment w:val="auto"/>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rPr>
        <w:t>成  员：</w:t>
      </w:r>
      <w:r>
        <w:rPr>
          <w:rFonts w:hint="default" w:ascii="Times New Roman" w:hAnsi="Times New Roman" w:eastAsia="仿宋_GB2312" w:cs="Times New Roman"/>
          <w:color w:val="auto"/>
          <w:sz w:val="32"/>
          <w:szCs w:val="32"/>
          <w:lang w:val="en-US" w:eastAsia="zh-CN"/>
        </w:rPr>
        <w:t>张青薇  办公室负责人</w:t>
      </w:r>
    </w:p>
    <w:p w14:paraId="1874723C">
      <w:pPr>
        <w:keepNext w:val="0"/>
        <w:keepLines w:val="0"/>
        <w:pageBreakBefore w:val="0"/>
        <w:widowControl w:val="0"/>
        <w:kinsoku/>
        <w:wordWrap/>
        <w:overflowPunct/>
        <w:topLinePunct w:val="0"/>
        <w:autoSpaceDE/>
        <w:autoSpaceDN/>
        <w:bidi w:val="0"/>
        <w:adjustRightInd/>
        <w:snapToGrid/>
        <w:spacing w:line="480" w:lineRule="exact"/>
        <w:ind w:firstLine="1920" w:firstLineChars="600"/>
        <w:textAlignment w:val="auto"/>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rPr>
        <w:t>季朝峰</w:t>
      </w:r>
      <w:r>
        <w:rPr>
          <w:rFonts w:hint="default" w:ascii="Times New Roman" w:hAnsi="Times New Roman" w:eastAsia="仿宋_GB2312" w:cs="Times New Roman"/>
          <w:color w:val="auto"/>
          <w:sz w:val="32"/>
          <w:szCs w:val="32"/>
          <w:lang w:val="en-US" w:eastAsia="zh-CN"/>
        </w:rPr>
        <w:t xml:space="preserve">  水土保持工作站副站长</w:t>
      </w:r>
    </w:p>
    <w:p w14:paraId="574FC415">
      <w:pPr>
        <w:pStyle w:val="11"/>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default" w:ascii="Times New Roman" w:hAnsi="Times New Roman" w:eastAsia="仿宋_GB2312" w:cs="Times New Roman"/>
          <w:color w:val="auto"/>
          <w:kern w:val="2"/>
          <w:sz w:val="32"/>
          <w:szCs w:val="32"/>
          <w:lang w:val="en-US" w:eastAsia="zh-CN" w:bidi="ar-SA"/>
        </w:rPr>
      </w:pPr>
      <w:r>
        <w:rPr>
          <w:rFonts w:hint="eastAsia" w:cs="Times New Roman"/>
          <w:color w:val="auto"/>
          <w:kern w:val="2"/>
          <w:sz w:val="32"/>
          <w:szCs w:val="32"/>
          <w:lang w:val="en-US" w:eastAsia="zh-CN" w:bidi="ar-SA"/>
        </w:rPr>
        <w:t xml:space="preserve">            </w:t>
      </w:r>
      <w:r>
        <w:rPr>
          <w:rFonts w:hint="default" w:ascii="Times New Roman" w:hAnsi="Times New Roman" w:eastAsia="仿宋_GB2312" w:cs="Times New Roman"/>
          <w:color w:val="auto"/>
          <w:kern w:val="2"/>
          <w:sz w:val="32"/>
          <w:szCs w:val="32"/>
          <w:lang w:val="en-US" w:eastAsia="zh-CN" w:bidi="ar-SA"/>
        </w:rPr>
        <w:t>刘明森  规划建设与运行管理股负责人</w:t>
      </w:r>
      <w:r>
        <w:rPr>
          <w:rFonts w:hint="eastAsia" w:ascii="Times New Roman" w:hAnsi="Times New Roman" w:eastAsia="仿宋_GB2312" w:cs="Times New Roman"/>
          <w:color w:val="auto"/>
          <w:kern w:val="2"/>
          <w:sz w:val="32"/>
          <w:szCs w:val="32"/>
          <w:lang w:val="en-US" w:eastAsia="zh-CN" w:bidi="ar-SA"/>
        </w:rPr>
        <w:t>、</w:t>
      </w:r>
      <w:r>
        <w:rPr>
          <w:rFonts w:hint="default" w:ascii="Times New Roman" w:hAnsi="Times New Roman" w:eastAsia="仿宋_GB2312" w:cs="Times New Roman"/>
          <w:color w:val="auto"/>
          <w:kern w:val="2"/>
          <w:sz w:val="32"/>
          <w:szCs w:val="32"/>
          <w:lang w:val="en-US" w:eastAsia="zh-CN" w:bidi="ar-SA"/>
        </w:rPr>
        <w:t>水利工程质量与安全站站长</w:t>
      </w:r>
    </w:p>
    <w:p w14:paraId="5334C963">
      <w:pPr>
        <w:keepNext w:val="0"/>
        <w:keepLines w:val="0"/>
        <w:pageBreakBefore w:val="0"/>
        <w:widowControl w:val="0"/>
        <w:kinsoku/>
        <w:wordWrap/>
        <w:overflowPunct/>
        <w:topLinePunct w:val="0"/>
        <w:autoSpaceDE/>
        <w:autoSpaceDN/>
        <w:bidi w:val="0"/>
        <w:adjustRightInd/>
        <w:snapToGrid/>
        <w:spacing w:line="480" w:lineRule="exact"/>
        <w:ind w:firstLine="1920" w:firstLineChars="600"/>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lang w:val="en-US" w:eastAsia="zh-CN"/>
        </w:rPr>
        <w:t xml:space="preserve">罗贵法  </w:t>
      </w:r>
      <w:r>
        <w:rPr>
          <w:rFonts w:hint="default" w:ascii="Times New Roman" w:hAnsi="Times New Roman" w:eastAsia="仿宋_GB2312" w:cs="Times New Roman"/>
          <w:color w:val="auto"/>
          <w:sz w:val="32"/>
          <w:szCs w:val="32"/>
        </w:rPr>
        <w:t>水利工程技术站站长</w:t>
      </w:r>
    </w:p>
    <w:p w14:paraId="610EADDE">
      <w:pPr>
        <w:keepNext w:val="0"/>
        <w:keepLines w:val="0"/>
        <w:pageBreakBefore w:val="0"/>
        <w:widowControl w:val="0"/>
        <w:kinsoku/>
        <w:wordWrap/>
        <w:overflowPunct/>
        <w:topLinePunct w:val="0"/>
        <w:autoSpaceDE/>
        <w:autoSpaceDN/>
        <w:bidi w:val="0"/>
        <w:adjustRightInd/>
        <w:snapToGrid/>
        <w:spacing w:line="480" w:lineRule="exact"/>
        <w:ind w:firstLine="1920" w:firstLineChars="600"/>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林礼坡</w:t>
      </w:r>
      <w:r>
        <w:rPr>
          <w:rFonts w:hint="default" w:ascii="Times New Roman" w:hAnsi="Times New Roman" w:eastAsia="仿宋_GB2312" w:cs="Times New Roman"/>
          <w:color w:val="auto"/>
          <w:sz w:val="32"/>
          <w:szCs w:val="32"/>
          <w:lang w:val="en-US" w:eastAsia="zh-CN"/>
        </w:rPr>
        <w:t xml:space="preserve">  </w:t>
      </w:r>
      <w:r>
        <w:rPr>
          <w:rFonts w:hint="default" w:ascii="Times New Roman" w:hAnsi="Times New Roman" w:eastAsia="仿宋_GB2312" w:cs="Times New Roman"/>
          <w:color w:val="auto"/>
          <w:sz w:val="32"/>
          <w:szCs w:val="32"/>
        </w:rPr>
        <w:t>河务中心负责人</w:t>
      </w:r>
    </w:p>
    <w:p w14:paraId="71114C8A">
      <w:pPr>
        <w:keepNext w:val="0"/>
        <w:keepLines w:val="0"/>
        <w:pageBreakBefore w:val="0"/>
        <w:widowControl w:val="0"/>
        <w:kinsoku/>
        <w:wordWrap/>
        <w:overflowPunct/>
        <w:topLinePunct w:val="0"/>
        <w:autoSpaceDE/>
        <w:autoSpaceDN/>
        <w:bidi w:val="0"/>
        <w:adjustRightInd/>
        <w:snapToGrid/>
        <w:spacing w:line="480" w:lineRule="exact"/>
        <w:ind w:firstLine="1920" w:firstLineChars="600"/>
        <w:textAlignment w:val="auto"/>
        <w:rPr>
          <w:rFonts w:hint="default" w:ascii="Times New Roman" w:hAnsi="Times New Roman" w:eastAsia="仿宋_GB2312" w:cs="Times New Roman"/>
          <w:color w:val="auto"/>
          <w:spacing w:val="-17"/>
          <w:sz w:val="32"/>
          <w:szCs w:val="32"/>
          <w:lang w:val="en-US" w:eastAsia="zh-CN"/>
        </w:rPr>
      </w:pPr>
      <w:r>
        <w:rPr>
          <w:rFonts w:hint="default" w:ascii="Times New Roman" w:hAnsi="Times New Roman" w:eastAsia="仿宋_GB2312" w:cs="Times New Roman"/>
          <w:color w:val="auto"/>
          <w:sz w:val="32"/>
          <w:szCs w:val="32"/>
          <w:lang w:val="en-US" w:eastAsia="zh-CN"/>
        </w:rPr>
        <w:t xml:space="preserve">颜玮婷  </w:t>
      </w:r>
      <w:r>
        <w:rPr>
          <w:rFonts w:hint="default" w:ascii="Times New Roman" w:hAnsi="Times New Roman" w:eastAsia="仿宋_GB2312" w:cs="Times New Roman"/>
          <w:color w:val="auto"/>
          <w:spacing w:val="-17"/>
          <w:sz w:val="32"/>
          <w:szCs w:val="32"/>
          <w:lang w:val="en-US" w:eastAsia="zh-CN"/>
        </w:rPr>
        <w:t>水利水电工程移民发展中心办公室负责人</w:t>
      </w:r>
    </w:p>
    <w:p w14:paraId="35AF74C1">
      <w:pPr>
        <w:keepNext w:val="0"/>
        <w:keepLines w:val="0"/>
        <w:pageBreakBefore w:val="0"/>
        <w:widowControl w:val="0"/>
        <w:kinsoku/>
        <w:wordWrap/>
        <w:overflowPunct/>
        <w:topLinePunct w:val="0"/>
        <w:autoSpaceDE/>
        <w:autoSpaceDN/>
        <w:bidi w:val="0"/>
        <w:adjustRightInd/>
        <w:snapToGrid/>
        <w:spacing w:line="480" w:lineRule="exact"/>
        <w:ind w:firstLine="1920" w:firstLineChars="600"/>
        <w:textAlignment w:val="auto"/>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rPr>
        <w:t>林捷凡</w:t>
      </w:r>
      <w:r>
        <w:rPr>
          <w:rFonts w:hint="default" w:ascii="Times New Roman" w:hAnsi="Times New Roman" w:eastAsia="仿宋_GB2312" w:cs="Times New Roman"/>
          <w:color w:val="auto"/>
          <w:sz w:val="32"/>
          <w:szCs w:val="32"/>
          <w:lang w:val="en-US" w:eastAsia="zh-CN"/>
        </w:rPr>
        <w:t xml:space="preserve">  水资源站站长</w:t>
      </w:r>
    </w:p>
    <w:p w14:paraId="59446C70">
      <w:pPr>
        <w:keepNext w:val="0"/>
        <w:keepLines w:val="0"/>
        <w:pageBreakBefore w:val="0"/>
        <w:widowControl w:val="0"/>
        <w:kinsoku/>
        <w:wordWrap/>
        <w:overflowPunct/>
        <w:topLinePunct w:val="0"/>
        <w:autoSpaceDE/>
        <w:autoSpaceDN/>
        <w:bidi w:val="0"/>
        <w:adjustRightInd/>
        <w:snapToGrid/>
        <w:spacing w:line="480" w:lineRule="exact"/>
        <w:ind w:firstLine="1920" w:firstLineChars="600"/>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lang w:val="en-US" w:eastAsia="zh-CN"/>
        </w:rPr>
        <w:t xml:space="preserve">吴蓉墨  </w:t>
      </w:r>
      <w:r>
        <w:rPr>
          <w:rFonts w:hint="default" w:ascii="Times New Roman" w:hAnsi="Times New Roman" w:eastAsia="仿宋_GB2312" w:cs="Times New Roman"/>
          <w:color w:val="auto"/>
          <w:sz w:val="32"/>
          <w:szCs w:val="32"/>
        </w:rPr>
        <w:t>财务室负责人</w:t>
      </w:r>
    </w:p>
    <w:p w14:paraId="7A4FDD33">
      <w:pPr>
        <w:keepNext w:val="0"/>
        <w:keepLines w:val="0"/>
        <w:pageBreakBefore w:val="0"/>
        <w:widowControl w:val="0"/>
        <w:kinsoku/>
        <w:wordWrap/>
        <w:overflowPunct/>
        <w:topLinePunct w:val="0"/>
        <w:autoSpaceDE/>
        <w:autoSpaceDN/>
        <w:bidi w:val="0"/>
        <w:adjustRightInd/>
        <w:snapToGrid/>
        <w:spacing w:line="480" w:lineRule="exact"/>
        <w:ind w:firstLine="1920" w:firstLineChars="600"/>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戴伟太</w:t>
      </w:r>
      <w:r>
        <w:rPr>
          <w:rFonts w:hint="default" w:ascii="Times New Roman" w:hAnsi="Times New Roman" w:eastAsia="仿宋_GB2312" w:cs="Times New Roman"/>
          <w:color w:val="auto"/>
          <w:sz w:val="32"/>
          <w:szCs w:val="32"/>
          <w:lang w:val="en-US" w:eastAsia="zh-CN"/>
        </w:rPr>
        <w:t xml:space="preserve">  </w:t>
      </w:r>
      <w:r>
        <w:rPr>
          <w:rFonts w:hint="default" w:ascii="Times New Roman" w:hAnsi="Times New Roman" w:eastAsia="仿宋_GB2312" w:cs="Times New Roman"/>
          <w:color w:val="auto"/>
          <w:sz w:val="32"/>
          <w:szCs w:val="32"/>
        </w:rPr>
        <w:t>水利工程技术站副站长</w:t>
      </w:r>
    </w:p>
    <w:p w14:paraId="48D5192C">
      <w:pPr>
        <w:keepNext w:val="0"/>
        <w:keepLines w:val="0"/>
        <w:pageBreakBefore w:val="0"/>
        <w:widowControl w:val="0"/>
        <w:kinsoku/>
        <w:wordWrap/>
        <w:overflowPunct/>
        <w:topLinePunct w:val="0"/>
        <w:autoSpaceDE/>
        <w:autoSpaceDN/>
        <w:bidi w:val="0"/>
        <w:adjustRightInd/>
        <w:snapToGrid/>
        <w:spacing w:line="480" w:lineRule="exact"/>
        <w:ind w:firstLine="1920" w:firstLineChars="600"/>
        <w:textAlignment w:val="auto"/>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rPr>
        <w:t>陈宝明</w:t>
      </w:r>
      <w:r>
        <w:rPr>
          <w:rFonts w:hint="default" w:ascii="Times New Roman" w:hAnsi="Times New Roman" w:eastAsia="仿宋_GB2312" w:cs="Times New Roman"/>
          <w:color w:val="auto"/>
          <w:sz w:val="32"/>
          <w:szCs w:val="32"/>
          <w:lang w:val="en-US" w:eastAsia="zh-CN"/>
        </w:rPr>
        <w:t xml:space="preserve">  </w:t>
      </w:r>
      <w:r>
        <w:rPr>
          <w:rFonts w:hint="eastAsia" w:cs="Times New Roman"/>
          <w:color w:val="auto"/>
          <w:sz w:val="32"/>
          <w:szCs w:val="32"/>
          <w:lang w:val="en-US" w:eastAsia="zh-CN"/>
        </w:rPr>
        <w:t>审批股股长</w:t>
      </w:r>
    </w:p>
    <w:p w14:paraId="0117E81D">
      <w:pPr>
        <w:keepNext w:val="0"/>
        <w:keepLines w:val="0"/>
        <w:pageBreakBefore w:val="0"/>
        <w:widowControl w:val="0"/>
        <w:kinsoku/>
        <w:wordWrap/>
        <w:overflowPunct/>
        <w:topLinePunct w:val="0"/>
        <w:autoSpaceDE/>
        <w:autoSpaceDN/>
        <w:bidi w:val="0"/>
        <w:adjustRightInd/>
        <w:snapToGrid/>
        <w:spacing w:line="480" w:lineRule="exact"/>
        <w:ind w:firstLine="1920" w:firstLineChars="600"/>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赖恭鹏</w:t>
      </w:r>
      <w:r>
        <w:rPr>
          <w:rFonts w:hint="default" w:ascii="Times New Roman" w:hAnsi="Times New Roman" w:eastAsia="仿宋_GB2312" w:cs="Times New Roman"/>
          <w:color w:val="auto"/>
          <w:sz w:val="32"/>
          <w:szCs w:val="32"/>
          <w:lang w:val="en-US" w:eastAsia="zh-CN"/>
        </w:rPr>
        <w:t xml:space="preserve">  </w:t>
      </w:r>
      <w:r>
        <w:rPr>
          <w:rFonts w:hint="default" w:ascii="Times New Roman" w:hAnsi="Times New Roman" w:eastAsia="仿宋_GB2312" w:cs="Times New Roman"/>
          <w:color w:val="auto"/>
          <w:sz w:val="32"/>
          <w:szCs w:val="32"/>
        </w:rPr>
        <w:t>河长办主任助理</w:t>
      </w:r>
    </w:p>
    <w:p w14:paraId="07B7148F">
      <w:pPr>
        <w:keepNext w:val="0"/>
        <w:keepLines w:val="0"/>
        <w:pageBreakBefore w:val="0"/>
        <w:widowControl w:val="0"/>
        <w:kinsoku/>
        <w:wordWrap/>
        <w:overflowPunct/>
        <w:topLinePunct w:val="0"/>
        <w:autoSpaceDE/>
        <w:autoSpaceDN/>
        <w:bidi w:val="0"/>
        <w:adjustRightInd/>
        <w:snapToGrid/>
        <w:spacing w:line="480" w:lineRule="exact"/>
        <w:ind w:firstLine="1920" w:firstLineChars="600"/>
        <w:textAlignment w:val="auto"/>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lang w:val="en-US" w:eastAsia="zh-CN"/>
        </w:rPr>
        <w:t>陈斯侃  水资源水土与河湖监督股负责人</w:t>
      </w:r>
    </w:p>
    <w:p w14:paraId="5C2B7073">
      <w:pPr>
        <w:keepNext w:val="0"/>
        <w:keepLines w:val="0"/>
        <w:pageBreakBefore w:val="0"/>
        <w:widowControl w:val="0"/>
        <w:kinsoku/>
        <w:wordWrap/>
        <w:overflowPunct/>
        <w:topLinePunct w:val="0"/>
        <w:autoSpaceDE/>
        <w:autoSpaceDN/>
        <w:bidi w:val="0"/>
        <w:adjustRightInd/>
        <w:snapToGrid/>
        <w:spacing w:line="480" w:lineRule="exact"/>
        <w:ind w:firstLine="643" w:firstLineChars="200"/>
        <w:jc w:val="left"/>
        <w:textAlignment w:val="auto"/>
        <w:rPr>
          <w:rFonts w:hint="eastAsia" w:ascii="方正黑体_GBK" w:hAnsi="方正黑体_GBK" w:eastAsia="方正黑体_GBK" w:cs="方正黑体_GBK"/>
        </w:rPr>
      </w:pPr>
      <w:r>
        <w:rPr>
          <w:rFonts w:hint="eastAsia" w:ascii="Times New Roman" w:hAnsi="Times New Roman" w:eastAsia="仿宋_GB2312" w:cs="Times New Roman"/>
          <w:b/>
          <w:sz w:val="32"/>
          <w:szCs w:val="32"/>
          <w:lang w:eastAsia="zh-CN"/>
        </w:rPr>
        <w:t>工作</w:t>
      </w:r>
      <w:r>
        <w:rPr>
          <w:rFonts w:hint="default" w:ascii="Times New Roman" w:hAnsi="Times New Roman" w:eastAsia="仿宋_GB2312" w:cs="Times New Roman"/>
          <w:b/>
          <w:sz w:val="32"/>
          <w:szCs w:val="32"/>
        </w:rPr>
        <w:t>小组下设办公室，挂靠在规划建设与运行管理股</w:t>
      </w:r>
      <w:r>
        <w:rPr>
          <w:rFonts w:hint="eastAsia" w:ascii="Times New Roman" w:hAnsi="Times New Roman" w:eastAsia="仿宋_GB2312" w:cs="Times New Roman"/>
          <w:b/>
          <w:sz w:val="32"/>
          <w:szCs w:val="32"/>
          <w:lang w:eastAsia="zh-CN"/>
        </w:rPr>
        <w:t>。</w:t>
      </w:r>
      <w:r>
        <w:t>负责处理各项日常工作。并指定专人每日</w:t>
      </w:r>
      <w:r>
        <w:rPr>
          <w:rFonts w:ascii="宋体" w:hAnsi="宋体" w:eastAsia="宋体" w:cs="宋体"/>
        </w:rPr>
        <w:t>1</w:t>
      </w:r>
      <w:r>
        <w:rPr>
          <w:rFonts w:hint="eastAsia" w:ascii="宋体" w:hAnsi="宋体" w:eastAsia="宋体" w:cs="宋体"/>
          <w:lang w:val="en-US" w:eastAsia="zh-CN"/>
        </w:rPr>
        <w:t>6</w:t>
      </w:r>
      <w:r>
        <w:rPr>
          <w:rFonts w:ascii="宋体" w:hAnsi="宋体" w:eastAsia="宋体" w:cs="宋体"/>
        </w:rPr>
        <w:t>:00</w:t>
      </w:r>
      <w:r>
        <w:t>前报送工作情况</w:t>
      </w:r>
      <w:r>
        <w:rPr>
          <w:rFonts w:hint="eastAsia"/>
          <w:lang w:eastAsia="zh-CN"/>
        </w:rPr>
        <w:t>。</w:t>
      </w:r>
      <w:r>
        <w:t>（按附件</w:t>
      </w:r>
      <w:r>
        <w:rPr>
          <w:rFonts w:hint="eastAsia" w:ascii="宋体" w:hAnsi="宋体" w:eastAsia="宋体" w:cs="宋体"/>
          <w:lang w:val="en-US" w:eastAsia="zh-CN"/>
        </w:rPr>
        <w:t>4</w:t>
      </w:r>
      <w:r>
        <w:t>要求报送）。</w:t>
      </w:r>
    </w:p>
    <w:p w14:paraId="150AE7D8">
      <w:pPr>
        <w:widowControl w:val="0"/>
        <w:spacing w:after="0" w:line="600" w:lineRule="exact"/>
        <w:ind w:left="0" w:leftChars="0" w:firstLine="0" w:firstLineChars="0"/>
        <w:jc w:val="both"/>
        <w:rPr>
          <w:rFonts w:hint="eastAsia" w:ascii="方正黑体_GBK" w:hAnsi="方正黑体_GBK" w:eastAsia="方正黑体_GBK" w:cs="方正黑体_GBK"/>
        </w:rPr>
      </w:pPr>
      <w:r>
        <w:rPr>
          <w:rFonts w:hint="eastAsia" w:ascii="方正黑体_GBK" w:hAnsi="方正黑体_GBK" w:eastAsia="方正黑体_GBK" w:cs="方正黑体_GBK"/>
        </w:rPr>
        <w:t>附件2</w:t>
      </w:r>
    </w:p>
    <w:p w14:paraId="1D55AF66">
      <w:pPr>
        <w:keepNext w:val="0"/>
        <w:keepLines w:val="0"/>
        <w:pageBreakBefore w:val="0"/>
        <w:widowControl w:val="0"/>
        <w:kinsoku/>
        <w:wordWrap/>
        <w:overflowPunct/>
        <w:topLinePunct w:val="0"/>
        <w:autoSpaceDE/>
        <w:autoSpaceDN/>
        <w:bidi w:val="0"/>
        <w:adjustRightInd/>
        <w:snapToGrid/>
        <w:spacing w:after="0" w:line="480" w:lineRule="exact"/>
        <w:jc w:val="both"/>
        <w:rPr>
          <w:rFonts w:hint="eastAsia" w:ascii="方正黑体_GBK" w:hAnsi="方正黑体_GBK" w:eastAsia="方正黑体_GBK" w:cs="方正黑体_GBK"/>
        </w:rPr>
      </w:pPr>
    </w:p>
    <w:p w14:paraId="4FBFA951">
      <w:pPr>
        <w:keepNext w:val="0"/>
        <w:keepLines w:val="0"/>
        <w:pageBreakBefore w:val="0"/>
        <w:widowControl w:val="0"/>
        <w:kinsoku/>
        <w:wordWrap/>
        <w:overflowPunct/>
        <w:topLinePunct w:val="0"/>
        <w:autoSpaceDE/>
        <w:autoSpaceDN/>
        <w:bidi w:val="0"/>
        <w:adjustRightInd/>
        <w:snapToGrid/>
        <w:spacing w:after="0" w:line="480" w:lineRule="exact"/>
        <w:jc w:val="center"/>
        <w:rPr>
          <w:rFonts w:ascii="微软雅黑" w:hAnsi="微软雅黑" w:eastAsia="微软雅黑" w:cs="微软雅黑"/>
          <w:sz w:val="44"/>
        </w:rPr>
      </w:pPr>
      <w:r>
        <w:rPr>
          <w:rFonts w:hint="eastAsia" w:ascii="微软雅黑" w:hAnsi="微软雅黑" w:eastAsia="微软雅黑" w:cs="微软雅黑"/>
          <w:sz w:val="44"/>
          <w:lang w:eastAsia="zh-CN"/>
        </w:rPr>
        <w:t>德化县水利行业</w:t>
      </w:r>
      <w:r>
        <w:rPr>
          <w:rFonts w:ascii="微软雅黑" w:hAnsi="微软雅黑" w:eastAsia="微软雅黑" w:cs="微软雅黑"/>
          <w:sz w:val="44"/>
        </w:rPr>
        <w:t>安全生产隐患大排查大整治和安全能力大培训大提升工作专项督导方案</w:t>
      </w:r>
    </w:p>
    <w:p w14:paraId="63297B33">
      <w:pPr>
        <w:keepNext w:val="0"/>
        <w:keepLines w:val="0"/>
        <w:pageBreakBefore w:val="0"/>
        <w:widowControl w:val="0"/>
        <w:kinsoku/>
        <w:wordWrap/>
        <w:overflowPunct/>
        <w:topLinePunct w:val="0"/>
        <w:autoSpaceDE/>
        <w:autoSpaceDN/>
        <w:bidi w:val="0"/>
        <w:adjustRightInd/>
        <w:snapToGrid/>
        <w:spacing w:after="0" w:line="480" w:lineRule="exact"/>
        <w:jc w:val="center"/>
        <w:rPr>
          <w:rFonts w:hint="eastAsia" w:ascii="微软雅黑" w:hAnsi="微软雅黑" w:eastAsia="微软雅黑" w:cs="微软雅黑"/>
          <w:sz w:val="44"/>
        </w:rPr>
      </w:pPr>
    </w:p>
    <w:p w14:paraId="46E2A82D">
      <w:pPr>
        <w:keepNext w:val="0"/>
        <w:keepLines w:val="0"/>
        <w:pageBreakBefore w:val="0"/>
        <w:widowControl w:val="0"/>
        <w:kinsoku/>
        <w:wordWrap/>
        <w:overflowPunct/>
        <w:topLinePunct w:val="0"/>
        <w:autoSpaceDE/>
        <w:autoSpaceDN/>
        <w:bidi w:val="0"/>
        <w:adjustRightInd/>
        <w:snapToGrid/>
        <w:spacing w:after="0" w:line="480" w:lineRule="exact"/>
        <w:ind w:left="0" w:firstLine="638"/>
        <w:jc w:val="both"/>
      </w:pPr>
      <w:r>
        <w:t>为推进我</w:t>
      </w:r>
      <w:r>
        <w:rPr>
          <w:rFonts w:hint="eastAsia"/>
          <w:lang w:eastAsia="zh-CN"/>
        </w:rPr>
        <w:t>县</w:t>
      </w:r>
      <w:r>
        <w:t>安全生产隐患大排查大整治和安全能力大培训大提升工作深入开展，即日起</w:t>
      </w:r>
      <w:r>
        <w:rPr>
          <w:rFonts w:hint="eastAsia"/>
          <w:lang w:eastAsia="zh-CN"/>
        </w:rPr>
        <w:t>县</w:t>
      </w:r>
      <w:r>
        <w:rPr>
          <w:rFonts w:hint="eastAsia"/>
        </w:rPr>
        <w:t>水利局</w:t>
      </w:r>
      <w:r>
        <w:t>将派出</w:t>
      </w:r>
      <w:r>
        <w:rPr>
          <w:rFonts w:hint="eastAsia" w:ascii="宋体" w:hAnsi="宋体" w:eastAsia="宋体" w:cs="宋体"/>
          <w:lang w:val="en-US" w:eastAsia="zh-CN"/>
        </w:rPr>
        <w:t>5</w:t>
      </w:r>
      <w:r>
        <w:t>个</w:t>
      </w:r>
      <w:r>
        <w:rPr>
          <w:rFonts w:hint="eastAsia"/>
          <w:lang w:eastAsia="zh-CN"/>
        </w:rPr>
        <w:t>专项</w:t>
      </w:r>
      <w:r>
        <w:t>督导组，对</w:t>
      </w:r>
      <w:r>
        <w:rPr>
          <w:rFonts w:hint="eastAsia"/>
          <w:lang w:eastAsia="zh-CN"/>
        </w:rPr>
        <w:t>各乡镇</w:t>
      </w:r>
      <w:r>
        <w:t>进行督导，重点“督问题，督成效”。具体安排如下：</w:t>
      </w:r>
    </w:p>
    <w:p w14:paraId="7BB4275D">
      <w:pPr>
        <w:keepNext w:val="0"/>
        <w:keepLines w:val="0"/>
        <w:pageBreakBefore w:val="0"/>
        <w:widowControl w:val="0"/>
        <w:kinsoku/>
        <w:wordWrap/>
        <w:overflowPunct/>
        <w:topLinePunct w:val="0"/>
        <w:autoSpaceDE/>
        <w:autoSpaceDN/>
        <w:bidi w:val="0"/>
        <w:adjustRightInd/>
        <w:snapToGrid/>
        <w:spacing w:after="0" w:line="480" w:lineRule="exact"/>
        <w:ind w:left="0" w:firstLine="638"/>
        <w:rPr>
          <w:rFonts w:hint="eastAsia" w:ascii="国标黑体-GB/T 2312" w:hAnsi="国标黑体-GB/T 2312" w:eastAsia="国标黑体-GB/T 2312" w:cs="国标黑体-GB/T 2312"/>
        </w:rPr>
      </w:pPr>
      <w:r>
        <w:rPr>
          <w:rFonts w:hint="eastAsia" w:ascii="国标黑体-GB/T 2312" w:hAnsi="国标黑体-GB/T 2312" w:eastAsia="国标黑体-GB/T 2312" w:cs="国标黑体-GB/T 2312"/>
        </w:rPr>
        <w:t>一、督导时间</w:t>
      </w:r>
    </w:p>
    <w:p w14:paraId="3806A3B9">
      <w:pPr>
        <w:keepNext w:val="0"/>
        <w:keepLines w:val="0"/>
        <w:pageBreakBefore w:val="0"/>
        <w:widowControl w:val="0"/>
        <w:kinsoku/>
        <w:wordWrap/>
        <w:overflowPunct/>
        <w:topLinePunct w:val="0"/>
        <w:autoSpaceDE/>
        <w:autoSpaceDN/>
        <w:bidi w:val="0"/>
        <w:adjustRightInd/>
        <w:snapToGrid/>
        <w:spacing w:after="0" w:line="480" w:lineRule="exact"/>
        <w:ind w:left="0" w:firstLine="638"/>
      </w:pPr>
      <w:r>
        <w:t>即日起至</w:t>
      </w:r>
      <w:r>
        <w:rPr>
          <w:rFonts w:ascii="宋体" w:hAnsi="宋体" w:eastAsia="宋体" w:cs="宋体"/>
        </w:rPr>
        <w:t>8</w:t>
      </w:r>
      <w:r>
        <w:t>月</w:t>
      </w:r>
      <w:r>
        <w:rPr>
          <w:rFonts w:ascii="宋体" w:hAnsi="宋体" w:eastAsia="宋体" w:cs="宋体"/>
        </w:rPr>
        <w:t>15</w:t>
      </w:r>
      <w:r>
        <w:t>日，每周不少于</w:t>
      </w:r>
      <w:r>
        <w:rPr>
          <w:rFonts w:ascii="宋体" w:hAnsi="宋体" w:eastAsia="宋体" w:cs="宋体"/>
        </w:rPr>
        <w:t>2</w:t>
      </w:r>
      <w:r>
        <w:t>天，具体由各督导组自行决定并通知。后续根据工作进展，转为常态化督导。</w:t>
      </w:r>
    </w:p>
    <w:p w14:paraId="75468235">
      <w:pPr>
        <w:keepNext w:val="0"/>
        <w:keepLines w:val="0"/>
        <w:pageBreakBefore w:val="0"/>
        <w:widowControl w:val="0"/>
        <w:kinsoku/>
        <w:wordWrap/>
        <w:overflowPunct/>
        <w:topLinePunct w:val="0"/>
        <w:autoSpaceDE/>
        <w:autoSpaceDN/>
        <w:bidi w:val="0"/>
        <w:adjustRightInd/>
        <w:snapToGrid/>
        <w:spacing w:after="0" w:line="480" w:lineRule="exact"/>
        <w:ind w:left="0" w:firstLine="638"/>
        <w:rPr>
          <w:rFonts w:hint="eastAsia" w:ascii="国标黑体-GB/T 2312" w:hAnsi="国标黑体-GB/T 2312" w:eastAsia="国标黑体-GB/T 2312" w:cs="国标黑体-GB/T 2312"/>
        </w:rPr>
      </w:pPr>
      <w:r>
        <w:rPr>
          <w:rFonts w:hint="eastAsia" w:ascii="国标黑体-GB/T 2312" w:hAnsi="国标黑体-GB/T 2312" w:eastAsia="国标黑体-GB/T 2312" w:cs="国标黑体-GB/T 2312"/>
        </w:rPr>
        <w:t>二、督导方式</w:t>
      </w:r>
    </w:p>
    <w:p w14:paraId="59EC9DB1">
      <w:pPr>
        <w:keepNext w:val="0"/>
        <w:keepLines w:val="0"/>
        <w:pageBreakBefore w:val="0"/>
        <w:widowControl w:val="0"/>
        <w:kinsoku/>
        <w:wordWrap/>
        <w:overflowPunct/>
        <w:topLinePunct w:val="0"/>
        <w:autoSpaceDE/>
        <w:autoSpaceDN/>
        <w:bidi w:val="0"/>
        <w:adjustRightInd/>
        <w:snapToGrid/>
        <w:spacing w:after="0" w:line="480" w:lineRule="exact"/>
        <w:ind w:left="0" w:firstLine="638"/>
        <w:rPr>
          <w:rFonts w:hint="eastAsia"/>
          <w:color w:val="FF0000"/>
          <w:lang w:eastAsia="zh-CN"/>
        </w:rPr>
      </w:pPr>
      <w:r>
        <w:t>采取“领导挂片，</w:t>
      </w:r>
      <w:r>
        <w:rPr>
          <w:rFonts w:hint="eastAsia"/>
          <w:lang w:eastAsia="zh-CN"/>
        </w:rPr>
        <w:t>分组</w:t>
      </w:r>
      <w:r>
        <w:t>包</w:t>
      </w:r>
      <w:r>
        <w:rPr>
          <w:rFonts w:hint="eastAsia"/>
          <w:lang w:eastAsia="zh-CN"/>
        </w:rPr>
        <w:t>乡镇</w:t>
      </w:r>
      <w:r>
        <w:t>”的方式，由</w:t>
      </w:r>
      <w:r>
        <w:rPr>
          <w:rFonts w:hint="eastAsia"/>
          <w:lang w:eastAsia="zh-CN"/>
        </w:rPr>
        <w:t>各组</w:t>
      </w:r>
      <w:r>
        <w:t>具体负责督导，每次至少检查抽查</w:t>
      </w:r>
      <w:r>
        <w:rPr>
          <w:rFonts w:hint="eastAsia" w:ascii="宋体" w:hAnsi="宋体" w:eastAsia="宋体" w:cs="宋体"/>
          <w:lang w:val="en-US" w:eastAsia="zh-CN"/>
        </w:rPr>
        <w:t>2</w:t>
      </w:r>
      <w:r>
        <w:t>个</w:t>
      </w:r>
      <w:r>
        <w:rPr>
          <w:rFonts w:hint="eastAsia"/>
          <w:lang w:eastAsia="zh-CN"/>
        </w:rPr>
        <w:t>水利工程；</w:t>
      </w:r>
      <w:r>
        <w:rPr>
          <w:rFonts w:hint="eastAsia"/>
          <w:color w:val="auto"/>
          <w:lang w:eastAsia="zh-CN"/>
        </w:rPr>
        <w:t>在建水利工程由挂钩项目分管领导和项目负责干部检查督导；水利风景区、水利涉险公共区域督导发现的问题移交属地乡镇，由乡镇开具整改通知单，督导</w:t>
      </w:r>
      <w:r>
        <w:rPr>
          <w:rFonts w:hint="eastAsia"/>
          <w:color w:val="auto"/>
          <w:lang w:val="en-US" w:eastAsia="zh-CN"/>
        </w:rPr>
        <w:t>组</w:t>
      </w:r>
      <w:r>
        <w:rPr>
          <w:rFonts w:hint="eastAsia"/>
          <w:color w:val="auto"/>
          <w:lang w:eastAsia="zh-CN"/>
        </w:rPr>
        <w:t>将问题填入"四个清单"。</w:t>
      </w:r>
    </w:p>
    <w:p w14:paraId="3A301BB6">
      <w:pPr>
        <w:keepNext w:val="0"/>
        <w:keepLines w:val="0"/>
        <w:pageBreakBefore w:val="0"/>
        <w:widowControl w:val="0"/>
        <w:kinsoku/>
        <w:wordWrap/>
        <w:overflowPunct/>
        <w:topLinePunct w:val="0"/>
        <w:autoSpaceDE/>
        <w:autoSpaceDN/>
        <w:bidi w:val="0"/>
        <w:adjustRightInd/>
        <w:snapToGrid/>
        <w:spacing w:after="0" w:line="480" w:lineRule="exact"/>
        <w:ind w:left="0" w:firstLine="638"/>
        <w:rPr>
          <w:rFonts w:hint="eastAsia" w:ascii="国标黑体-GB/T 2312" w:hAnsi="国标黑体-GB/T 2312" w:eastAsia="国标黑体-GB/T 2312" w:cs="国标黑体-GB/T 2312"/>
        </w:rPr>
      </w:pPr>
      <w:r>
        <w:rPr>
          <w:rFonts w:hint="eastAsia" w:ascii="国标黑体-GB/T 2312" w:hAnsi="国标黑体-GB/T 2312" w:eastAsia="国标黑体-GB/T 2312" w:cs="国标黑体-GB/T 2312"/>
        </w:rPr>
        <w:t>三、督导分组</w:t>
      </w:r>
    </w:p>
    <w:p w14:paraId="0350DEFC">
      <w:pPr>
        <w:keepNext w:val="0"/>
        <w:keepLines w:val="0"/>
        <w:pageBreakBefore w:val="0"/>
        <w:widowControl w:val="0"/>
        <w:kinsoku/>
        <w:wordWrap/>
        <w:overflowPunct/>
        <w:topLinePunct w:val="0"/>
        <w:autoSpaceDE/>
        <w:autoSpaceDN/>
        <w:bidi w:val="0"/>
        <w:adjustRightInd/>
        <w:snapToGrid/>
        <w:spacing w:line="480" w:lineRule="exact"/>
        <w:ind w:firstLine="643" w:firstLineChars="200"/>
        <w:textAlignment w:val="auto"/>
        <w:rPr>
          <w:rFonts w:hint="eastAsia" w:ascii="仿宋_GB2312" w:hAnsi="宋体" w:eastAsia="仿宋_GB2312"/>
          <w:b/>
          <w:sz w:val="32"/>
          <w:szCs w:val="32"/>
        </w:rPr>
      </w:pPr>
      <w:r>
        <w:rPr>
          <w:rFonts w:hint="eastAsia" w:ascii="仿宋_GB2312" w:hAnsi="宋体" w:eastAsia="仿宋_GB2312"/>
          <w:b/>
          <w:sz w:val="32"/>
          <w:szCs w:val="32"/>
        </w:rPr>
        <w:t>第</w:t>
      </w:r>
      <w:r>
        <w:rPr>
          <w:rFonts w:hint="eastAsia" w:ascii="仿宋_GB2312" w:hAnsi="宋体" w:eastAsia="仿宋_GB2312"/>
          <w:b/>
          <w:sz w:val="32"/>
          <w:szCs w:val="32"/>
          <w:lang w:eastAsia="zh-CN"/>
        </w:rPr>
        <w:t>一</w:t>
      </w:r>
      <w:r>
        <w:rPr>
          <w:rFonts w:hint="eastAsia" w:ascii="仿宋_GB2312" w:hAnsi="宋体" w:eastAsia="仿宋_GB2312"/>
          <w:b/>
          <w:sz w:val="32"/>
          <w:szCs w:val="32"/>
        </w:rPr>
        <w:t>组</w:t>
      </w:r>
      <w:r>
        <w:rPr>
          <w:rFonts w:hint="eastAsia" w:ascii="仿宋_GB2312" w:hAnsi="宋体" w:eastAsia="仿宋_GB2312" w:cs="宋体"/>
          <w:sz w:val="32"/>
          <w:szCs w:val="32"/>
        </w:rPr>
        <w:t xml:space="preserve"> </w:t>
      </w:r>
      <w:r>
        <w:rPr>
          <w:rFonts w:hint="eastAsia" w:ascii="仿宋_GB2312" w:hAnsi="宋体" w:eastAsia="仿宋_GB2312" w:cs="宋体"/>
          <w:color w:val="000000"/>
          <w:kern w:val="0"/>
          <w:sz w:val="32"/>
          <w:szCs w:val="32"/>
        </w:rPr>
        <w:t xml:space="preserve">  </w:t>
      </w:r>
    </w:p>
    <w:p w14:paraId="64AF7E1F">
      <w:pPr>
        <w:keepNext w:val="0"/>
        <w:keepLines w:val="0"/>
        <w:pageBreakBefore w:val="0"/>
        <w:widowControl w:val="0"/>
        <w:kinsoku/>
        <w:wordWrap/>
        <w:overflowPunct/>
        <w:topLinePunct w:val="0"/>
        <w:autoSpaceDE/>
        <w:autoSpaceDN/>
        <w:bidi w:val="0"/>
        <w:adjustRightInd/>
        <w:snapToGrid/>
        <w:spacing w:line="480" w:lineRule="exact"/>
        <w:ind w:firstLine="640" w:firstLineChars="200"/>
        <w:textAlignment w:val="auto"/>
        <w:rPr>
          <w:rFonts w:hint="eastAsia" w:ascii="仿宋_GB2312" w:hAnsi="宋体" w:eastAsia="仿宋_GB2312" w:cs="宋体"/>
          <w:sz w:val="32"/>
          <w:szCs w:val="32"/>
        </w:rPr>
      </w:pPr>
      <w:r>
        <w:rPr>
          <w:rFonts w:hint="eastAsia" w:ascii="仿宋_GB2312" w:hAnsi="宋体" w:eastAsia="仿宋_GB2312" w:cs="宋体"/>
          <w:sz w:val="32"/>
          <w:szCs w:val="32"/>
        </w:rPr>
        <w:t>组  长：赖世源</w:t>
      </w:r>
    </w:p>
    <w:p w14:paraId="7881C585">
      <w:pPr>
        <w:keepNext w:val="0"/>
        <w:keepLines w:val="0"/>
        <w:pageBreakBefore w:val="0"/>
        <w:widowControl w:val="0"/>
        <w:kinsoku/>
        <w:wordWrap/>
        <w:overflowPunct/>
        <w:topLinePunct w:val="0"/>
        <w:autoSpaceDE/>
        <w:autoSpaceDN/>
        <w:bidi w:val="0"/>
        <w:adjustRightInd/>
        <w:snapToGrid/>
        <w:spacing w:line="480" w:lineRule="exact"/>
        <w:ind w:firstLine="640" w:firstLineChars="200"/>
        <w:textAlignment w:val="auto"/>
        <w:rPr>
          <w:rFonts w:hint="eastAsia" w:ascii="仿宋_GB2312" w:hAnsi="宋体" w:eastAsia="仿宋_GB2312" w:cs="宋体"/>
          <w:sz w:val="32"/>
          <w:szCs w:val="32"/>
          <w:lang w:eastAsia="zh-CN"/>
        </w:rPr>
      </w:pPr>
      <w:r>
        <w:rPr>
          <w:rFonts w:hint="eastAsia" w:ascii="仿宋_GB2312" w:hAnsi="宋体" w:eastAsia="仿宋_GB2312"/>
          <w:sz w:val="32"/>
          <w:szCs w:val="32"/>
        </w:rPr>
        <w:t>副组长：季朝峰</w:t>
      </w:r>
    </w:p>
    <w:p w14:paraId="3CEE8805">
      <w:pPr>
        <w:keepNext w:val="0"/>
        <w:keepLines w:val="0"/>
        <w:pageBreakBefore w:val="0"/>
        <w:widowControl w:val="0"/>
        <w:kinsoku/>
        <w:wordWrap/>
        <w:overflowPunct/>
        <w:topLinePunct w:val="0"/>
        <w:autoSpaceDE/>
        <w:autoSpaceDN/>
        <w:bidi w:val="0"/>
        <w:adjustRightInd/>
        <w:snapToGrid/>
        <w:spacing w:line="480" w:lineRule="exact"/>
        <w:ind w:firstLine="640" w:firstLineChars="200"/>
        <w:textAlignment w:val="auto"/>
        <w:rPr>
          <w:rFonts w:hint="default" w:ascii="仿宋_GB2312" w:hAnsi="宋体" w:eastAsia="仿宋_GB2312" w:cs="宋体"/>
          <w:sz w:val="32"/>
          <w:szCs w:val="32"/>
          <w:lang w:val="en-US" w:eastAsia="zh-CN"/>
        </w:rPr>
      </w:pPr>
      <w:r>
        <w:rPr>
          <w:rFonts w:hint="eastAsia" w:ascii="仿宋_GB2312" w:hAnsi="宋体" w:eastAsia="仿宋_GB2312" w:cs="宋体"/>
          <w:sz w:val="32"/>
          <w:szCs w:val="32"/>
        </w:rPr>
        <w:t>成  员：张正辉</w:t>
      </w:r>
      <w:r>
        <w:rPr>
          <w:rFonts w:hint="eastAsia" w:hAnsi="宋体" w:cs="宋体"/>
          <w:sz w:val="32"/>
          <w:szCs w:val="32"/>
          <w:lang w:val="en-US" w:eastAsia="zh-CN"/>
        </w:rPr>
        <w:t xml:space="preserve"> </w:t>
      </w:r>
      <w:r>
        <w:rPr>
          <w:rFonts w:hint="eastAsia" w:ascii="仿宋_GB2312" w:hAnsi="宋体" w:eastAsia="仿宋_GB2312" w:cs="宋体"/>
          <w:sz w:val="32"/>
          <w:szCs w:val="32"/>
        </w:rPr>
        <w:t>林捷凡</w:t>
      </w:r>
      <w:r>
        <w:rPr>
          <w:rFonts w:hint="eastAsia" w:hAnsi="宋体" w:cs="宋体"/>
          <w:sz w:val="32"/>
          <w:szCs w:val="32"/>
          <w:lang w:val="en-US" w:eastAsia="zh-CN"/>
        </w:rPr>
        <w:t xml:space="preserve"> </w:t>
      </w:r>
      <w:r>
        <w:rPr>
          <w:rFonts w:hint="eastAsia" w:ascii="仿宋_GB2312" w:hAnsi="宋体" w:eastAsia="仿宋_GB2312" w:cs="宋体"/>
          <w:sz w:val="32"/>
          <w:szCs w:val="32"/>
        </w:rPr>
        <w:t>颜庆旻</w:t>
      </w:r>
    </w:p>
    <w:p w14:paraId="661A3F6F">
      <w:pPr>
        <w:keepNext w:val="0"/>
        <w:keepLines w:val="0"/>
        <w:pageBreakBefore w:val="0"/>
        <w:widowControl w:val="0"/>
        <w:kinsoku/>
        <w:wordWrap/>
        <w:overflowPunct/>
        <w:topLinePunct w:val="0"/>
        <w:autoSpaceDE/>
        <w:autoSpaceDN/>
        <w:bidi w:val="0"/>
        <w:adjustRightInd/>
        <w:snapToGrid/>
        <w:spacing w:line="480" w:lineRule="exact"/>
        <w:ind w:firstLine="640" w:firstLineChars="200"/>
        <w:textAlignment w:val="auto"/>
        <w:rPr>
          <w:rFonts w:hint="eastAsia" w:ascii="仿宋_GB2312" w:hAnsi="宋体" w:eastAsia="仿宋_GB2312" w:cs="宋体"/>
          <w:color w:val="000000"/>
          <w:kern w:val="0"/>
          <w:sz w:val="32"/>
          <w:szCs w:val="32"/>
        </w:rPr>
      </w:pPr>
      <w:r>
        <w:rPr>
          <w:rFonts w:hint="eastAsia" w:hAnsi="宋体" w:cs="宋体"/>
          <w:sz w:val="32"/>
          <w:szCs w:val="32"/>
          <w:lang w:eastAsia="zh-CN"/>
        </w:rPr>
        <w:t>挂钩</w:t>
      </w:r>
      <w:r>
        <w:rPr>
          <w:rFonts w:hint="eastAsia" w:ascii="仿宋_GB2312" w:hAnsi="宋体" w:eastAsia="仿宋_GB2312" w:cs="宋体"/>
          <w:sz w:val="32"/>
          <w:szCs w:val="32"/>
        </w:rPr>
        <w:t>乡镇：</w:t>
      </w:r>
      <w:r>
        <w:rPr>
          <w:rFonts w:hint="default" w:ascii="Times New Roman" w:hAnsi="Times New Roman" w:eastAsia="仿宋_GB2312" w:cs="Times New Roman"/>
          <w:color w:val="auto"/>
          <w:sz w:val="32"/>
          <w:szCs w:val="32"/>
        </w:rPr>
        <w:t>上涌镇、葛坑镇、杨梅乡</w:t>
      </w:r>
    </w:p>
    <w:p w14:paraId="28BA5B82">
      <w:pPr>
        <w:keepNext w:val="0"/>
        <w:keepLines w:val="0"/>
        <w:pageBreakBefore w:val="0"/>
        <w:widowControl w:val="0"/>
        <w:kinsoku/>
        <w:wordWrap/>
        <w:overflowPunct/>
        <w:topLinePunct w:val="0"/>
        <w:autoSpaceDE/>
        <w:autoSpaceDN/>
        <w:bidi w:val="0"/>
        <w:adjustRightInd/>
        <w:snapToGrid/>
        <w:spacing w:line="480" w:lineRule="exact"/>
        <w:ind w:firstLine="643" w:firstLineChars="200"/>
        <w:textAlignment w:val="auto"/>
        <w:rPr>
          <w:rFonts w:hint="eastAsia" w:ascii="仿宋_GB2312" w:hAnsi="宋体" w:eastAsia="仿宋_GB2312"/>
          <w:b/>
          <w:sz w:val="32"/>
          <w:szCs w:val="32"/>
        </w:rPr>
      </w:pPr>
      <w:r>
        <w:rPr>
          <w:rFonts w:hint="eastAsia" w:ascii="仿宋_GB2312" w:hAnsi="宋体" w:eastAsia="仿宋_GB2312"/>
          <w:b/>
          <w:sz w:val="32"/>
          <w:szCs w:val="32"/>
        </w:rPr>
        <w:t>第</w:t>
      </w:r>
      <w:r>
        <w:rPr>
          <w:rFonts w:hint="eastAsia" w:ascii="仿宋_GB2312" w:hAnsi="宋体" w:eastAsia="仿宋_GB2312"/>
          <w:b/>
          <w:sz w:val="32"/>
          <w:szCs w:val="32"/>
          <w:lang w:eastAsia="zh-CN"/>
        </w:rPr>
        <w:t>二</w:t>
      </w:r>
      <w:r>
        <w:rPr>
          <w:rFonts w:hint="eastAsia" w:ascii="仿宋_GB2312" w:hAnsi="宋体" w:eastAsia="仿宋_GB2312"/>
          <w:b/>
          <w:sz w:val="32"/>
          <w:szCs w:val="32"/>
        </w:rPr>
        <w:t>组</w:t>
      </w:r>
    </w:p>
    <w:p w14:paraId="782B774A">
      <w:pPr>
        <w:keepNext w:val="0"/>
        <w:keepLines w:val="0"/>
        <w:pageBreakBefore w:val="0"/>
        <w:widowControl w:val="0"/>
        <w:kinsoku/>
        <w:wordWrap/>
        <w:overflowPunct/>
        <w:topLinePunct w:val="0"/>
        <w:autoSpaceDE/>
        <w:autoSpaceDN/>
        <w:bidi w:val="0"/>
        <w:adjustRightInd/>
        <w:snapToGrid/>
        <w:spacing w:line="480" w:lineRule="exact"/>
        <w:ind w:firstLine="640" w:firstLineChars="200"/>
        <w:textAlignment w:val="auto"/>
        <w:rPr>
          <w:rFonts w:hint="eastAsia" w:ascii="仿宋_GB2312" w:hAnsi="宋体" w:eastAsia="仿宋_GB2312"/>
          <w:sz w:val="32"/>
          <w:szCs w:val="32"/>
        </w:rPr>
      </w:pPr>
      <w:r>
        <w:rPr>
          <w:rFonts w:hint="eastAsia" w:ascii="仿宋_GB2312" w:hAnsi="宋体" w:eastAsia="仿宋_GB2312"/>
          <w:sz w:val="32"/>
          <w:szCs w:val="32"/>
        </w:rPr>
        <w:t>组  长：陈建</w:t>
      </w:r>
      <w:r>
        <w:rPr>
          <w:rFonts w:hint="eastAsia" w:ascii="仿宋_GB2312" w:hAnsi="宋体" w:eastAsia="仿宋_GB2312"/>
          <w:color w:val="auto"/>
          <w:sz w:val="32"/>
          <w:szCs w:val="32"/>
        </w:rPr>
        <w:t>飞</w:t>
      </w:r>
      <w:r>
        <w:rPr>
          <w:rFonts w:hint="eastAsia" w:hAnsi="宋体"/>
          <w:color w:val="auto"/>
          <w:sz w:val="32"/>
          <w:szCs w:val="32"/>
          <w:lang w:eastAsia="zh-CN"/>
        </w:rPr>
        <w:t>、许剑强</w:t>
      </w:r>
      <w:r>
        <w:rPr>
          <w:rFonts w:hint="eastAsia" w:ascii="仿宋_GB2312" w:hAnsi="宋体" w:eastAsia="仿宋_GB2312"/>
          <w:color w:val="auto"/>
          <w:sz w:val="32"/>
          <w:szCs w:val="32"/>
        </w:rPr>
        <w:t xml:space="preserve">  </w:t>
      </w:r>
    </w:p>
    <w:p w14:paraId="776FF6CE">
      <w:pPr>
        <w:keepNext w:val="0"/>
        <w:keepLines w:val="0"/>
        <w:pageBreakBefore w:val="0"/>
        <w:widowControl w:val="0"/>
        <w:kinsoku/>
        <w:wordWrap/>
        <w:overflowPunct/>
        <w:topLinePunct w:val="0"/>
        <w:autoSpaceDE/>
        <w:autoSpaceDN/>
        <w:bidi w:val="0"/>
        <w:adjustRightInd/>
        <w:snapToGrid/>
        <w:spacing w:line="480" w:lineRule="exact"/>
        <w:ind w:firstLine="640" w:firstLineChars="200"/>
        <w:textAlignment w:val="auto"/>
        <w:rPr>
          <w:rFonts w:hint="eastAsia" w:ascii="宋体" w:hAnsi="宋体"/>
          <w:sz w:val="32"/>
          <w:szCs w:val="32"/>
        </w:rPr>
      </w:pPr>
      <w:r>
        <w:rPr>
          <w:rFonts w:hint="eastAsia" w:ascii="仿宋_GB2312" w:hAnsi="宋体" w:eastAsia="仿宋_GB2312"/>
          <w:sz w:val="32"/>
          <w:szCs w:val="32"/>
        </w:rPr>
        <w:t>副组长：</w:t>
      </w:r>
      <w:r>
        <w:rPr>
          <w:rFonts w:hint="eastAsia" w:ascii="仿宋_GB2312" w:hAnsi="宋体" w:eastAsia="仿宋_GB2312" w:cs="宋体"/>
          <w:sz w:val="32"/>
          <w:szCs w:val="32"/>
          <w:lang w:val="en-US" w:eastAsia="zh-CN"/>
        </w:rPr>
        <w:t>温金捷</w:t>
      </w:r>
    </w:p>
    <w:p w14:paraId="1729FEC3">
      <w:pPr>
        <w:keepNext w:val="0"/>
        <w:keepLines w:val="0"/>
        <w:pageBreakBefore w:val="0"/>
        <w:widowControl w:val="0"/>
        <w:kinsoku/>
        <w:wordWrap/>
        <w:overflowPunct/>
        <w:topLinePunct w:val="0"/>
        <w:autoSpaceDE/>
        <w:autoSpaceDN/>
        <w:bidi w:val="0"/>
        <w:adjustRightInd/>
        <w:snapToGrid/>
        <w:spacing w:line="480" w:lineRule="exact"/>
        <w:ind w:firstLine="640" w:firstLineChars="200"/>
        <w:textAlignment w:val="auto"/>
        <w:rPr>
          <w:rFonts w:hint="default" w:ascii="仿宋_GB2312" w:hAnsi="宋体" w:eastAsia="仿宋_GB2312" w:cs="宋体"/>
          <w:sz w:val="32"/>
          <w:szCs w:val="32"/>
          <w:lang w:val="en-US" w:eastAsia="zh-CN"/>
        </w:rPr>
      </w:pPr>
      <w:r>
        <w:rPr>
          <w:rFonts w:hint="eastAsia" w:ascii="仿宋_GB2312" w:hAnsi="宋体" w:eastAsia="仿宋_GB2312"/>
          <w:sz w:val="32"/>
          <w:szCs w:val="32"/>
        </w:rPr>
        <w:t>成  员：</w:t>
      </w:r>
      <w:r>
        <w:rPr>
          <w:rFonts w:hint="eastAsia" w:ascii="仿宋_GB2312" w:hAnsi="宋体" w:eastAsia="仿宋_GB2312" w:cs="宋体"/>
          <w:sz w:val="32"/>
          <w:szCs w:val="32"/>
        </w:rPr>
        <w:t>刘明森</w:t>
      </w:r>
      <w:r>
        <w:rPr>
          <w:rFonts w:hint="eastAsia" w:hAnsi="宋体" w:cs="宋体"/>
          <w:sz w:val="32"/>
          <w:szCs w:val="32"/>
          <w:lang w:val="en-US" w:eastAsia="zh-CN"/>
        </w:rPr>
        <w:t xml:space="preserve"> </w:t>
      </w:r>
      <w:r>
        <w:rPr>
          <w:rFonts w:hint="eastAsia" w:ascii="仿宋_GB2312" w:hAnsi="宋体" w:eastAsia="仿宋_GB2312" w:cs="宋体"/>
          <w:sz w:val="32"/>
          <w:szCs w:val="32"/>
        </w:rPr>
        <w:t>周嘉豪</w:t>
      </w:r>
      <w:r>
        <w:rPr>
          <w:rFonts w:hint="eastAsia" w:ascii="仿宋_GB2312" w:hAnsi="宋体" w:eastAsia="仿宋_GB2312" w:cs="宋体"/>
          <w:sz w:val="32"/>
          <w:szCs w:val="32"/>
          <w:lang w:val="en-US" w:eastAsia="zh-CN"/>
        </w:rPr>
        <w:t xml:space="preserve"> 曾建军 </w:t>
      </w:r>
    </w:p>
    <w:p w14:paraId="4848B3AC">
      <w:pPr>
        <w:keepNext w:val="0"/>
        <w:keepLines w:val="0"/>
        <w:pageBreakBefore w:val="0"/>
        <w:widowControl w:val="0"/>
        <w:kinsoku/>
        <w:wordWrap/>
        <w:overflowPunct/>
        <w:topLinePunct w:val="0"/>
        <w:autoSpaceDE/>
        <w:autoSpaceDN/>
        <w:bidi w:val="0"/>
        <w:adjustRightInd/>
        <w:snapToGrid/>
        <w:spacing w:line="480" w:lineRule="exact"/>
        <w:ind w:firstLine="640" w:firstLineChars="200"/>
        <w:textAlignment w:val="auto"/>
        <w:rPr>
          <w:rFonts w:hint="eastAsia" w:ascii="仿宋_GB2312" w:hAnsi="宋体" w:eastAsia="仿宋_GB2312" w:cs="宋体"/>
          <w:sz w:val="32"/>
          <w:szCs w:val="32"/>
        </w:rPr>
      </w:pPr>
      <w:r>
        <w:rPr>
          <w:rFonts w:hint="eastAsia" w:hAnsi="宋体" w:cs="宋体"/>
          <w:sz w:val="32"/>
          <w:szCs w:val="32"/>
          <w:lang w:eastAsia="zh-CN"/>
        </w:rPr>
        <w:t>挂钩</w:t>
      </w:r>
      <w:r>
        <w:rPr>
          <w:rFonts w:hint="eastAsia" w:ascii="仿宋_GB2312" w:hAnsi="宋体" w:eastAsia="仿宋_GB2312" w:cs="宋体"/>
          <w:sz w:val="32"/>
          <w:szCs w:val="32"/>
        </w:rPr>
        <w:t>乡镇：</w:t>
      </w:r>
      <w:r>
        <w:rPr>
          <w:rFonts w:hint="default" w:ascii="Times New Roman" w:hAnsi="Times New Roman" w:eastAsia="仿宋_GB2312" w:cs="Times New Roman"/>
          <w:color w:val="auto"/>
          <w:sz w:val="32"/>
          <w:szCs w:val="32"/>
          <w:lang w:val="en-US" w:eastAsia="zh-CN"/>
        </w:rPr>
        <w:t>龙浔</w:t>
      </w:r>
      <w:r>
        <w:rPr>
          <w:rFonts w:hint="default" w:ascii="Times New Roman" w:hAnsi="Times New Roman" w:eastAsia="仿宋_GB2312" w:cs="Times New Roman"/>
          <w:color w:val="auto"/>
          <w:sz w:val="32"/>
          <w:szCs w:val="32"/>
        </w:rPr>
        <w:t>镇、</w:t>
      </w:r>
      <w:r>
        <w:rPr>
          <w:rFonts w:hint="default" w:ascii="Times New Roman" w:hAnsi="Times New Roman" w:eastAsia="仿宋_GB2312" w:cs="Times New Roman"/>
          <w:color w:val="auto"/>
          <w:sz w:val="32"/>
          <w:szCs w:val="32"/>
          <w:highlight w:val="none"/>
          <w:u w:val="none"/>
          <w:lang w:val="en-US" w:eastAsia="zh-CN"/>
        </w:rPr>
        <w:t>浔中</w:t>
      </w:r>
      <w:r>
        <w:rPr>
          <w:rFonts w:hint="default" w:ascii="Times New Roman" w:hAnsi="Times New Roman" w:eastAsia="仿宋_GB2312" w:cs="Times New Roman"/>
          <w:color w:val="auto"/>
          <w:sz w:val="32"/>
          <w:szCs w:val="32"/>
          <w:highlight w:val="none"/>
          <w:u w:val="none"/>
        </w:rPr>
        <w:t>镇、雷峰镇、南埕镇、水口镇</w:t>
      </w:r>
    </w:p>
    <w:p w14:paraId="33CF6399">
      <w:pPr>
        <w:keepNext w:val="0"/>
        <w:keepLines w:val="0"/>
        <w:pageBreakBefore w:val="0"/>
        <w:widowControl w:val="0"/>
        <w:kinsoku/>
        <w:wordWrap/>
        <w:overflowPunct/>
        <w:topLinePunct w:val="0"/>
        <w:autoSpaceDE/>
        <w:autoSpaceDN/>
        <w:bidi w:val="0"/>
        <w:adjustRightInd/>
        <w:snapToGrid/>
        <w:spacing w:line="480" w:lineRule="exact"/>
        <w:ind w:firstLine="643" w:firstLineChars="200"/>
        <w:textAlignment w:val="auto"/>
        <w:rPr>
          <w:rFonts w:hint="eastAsia" w:ascii="仿宋_GB2312" w:hAnsi="宋体" w:eastAsia="仿宋_GB2312"/>
          <w:b/>
          <w:sz w:val="32"/>
          <w:szCs w:val="32"/>
        </w:rPr>
      </w:pPr>
      <w:r>
        <w:rPr>
          <w:rFonts w:hint="eastAsia" w:ascii="仿宋_GB2312" w:hAnsi="宋体" w:eastAsia="仿宋_GB2312"/>
          <w:b/>
          <w:sz w:val="32"/>
          <w:szCs w:val="32"/>
        </w:rPr>
        <w:t>第</w:t>
      </w:r>
      <w:r>
        <w:rPr>
          <w:rFonts w:hint="eastAsia" w:ascii="仿宋_GB2312" w:hAnsi="宋体" w:eastAsia="仿宋_GB2312"/>
          <w:b/>
          <w:sz w:val="32"/>
          <w:szCs w:val="32"/>
          <w:lang w:eastAsia="zh-CN"/>
        </w:rPr>
        <w:t>三</w:t>
      </w:r>
      <w:r>
        <w:rPr>
          <w:rFonts w:hint="eastAsia" w:ascii="仿宋_GB2312" w:hAnsi="宋体" w:eastAsia="仿宋_GB2312"/>
          <w:b/>
          <w:sz w:val="32"/>
          <w:szCs w:val="32"/>
        </w:rPr>
        <w:t>组</w:t>
      </w:r>
    </w:p>
    <w:p w14:paraId="2E18D43E">
      <w:pPr>
        <w:keepNext w:val="0"/>
        <w:keepLines w:val="0"/>
        <w:pageBreakBefore w:val="0"/>
        <w:widowControl w:val="0"/>
        <w:kinsoku/>
        <w:wordWrap/>
        <w:overflowPunct/>
        <w:topLinePunct w:val="0"/>
        <w:autoSpaceDE/>
        <w:autoSpaceDN/>
        <w:bidi w:val="0"/>
        <w:adjustRightInd/>
        <w:snapToGrid/>
        <w:spacing w:line="480" w:lineRule="exact"/>
        <w:ind w:firstLine="640" w:firstLineChars="200"/>
        <w:textAlignment w:val="auto"/>
        <w:rPr>
          <w:rFonts w:hint="eastAsia" w:ascii="仿宋_GB2312" w:hAnsi="宋体" w:eastAsia="仿宋_GB2312" w:cs="宋体"/>
          <w:sz w:val="32"/>
          <w:szCs w:val="32"/>
        </w:rPr>
      </w:pPr>
      <w:r>
        <w:rPr>
          <w:rFonts w:hint="eastAsia" w:ascii="仿宋_GB2312" w:hAnsi="宋体" w:eastAsia="仿宋_GB2312" w:cs="宋体"/>
          <w:sz w:val="32"/>
          <w:szCs w:val="32"/>
        </w:rPr>
        <w:t>组  长：张艺凌</w:t>
      </w:r>
    </w:p>
    <w:p w14:paraId="73C4869C">
      <w:pPr>
        <w:keepNext w:val="0"/>
        <w:keepLines w:val="0"/>
        <w:pageBreakBefore w:val="0"/>
        <w:widowControl w:val="0"/>
        <w:kinsoku/>
        <w:wordWrap/>
        <w:overflowPunct/>
        <w:topLinePunct w:val="0"/>
        <w:autoSpaceDE/>
        <w:autoSpaceDN/>
        <w:bidi w:val="0"/>
        <w:adjustRightInd/>
        <w:snapToGrid/>
        <w:spacing w:line="480" w:lineRule="exact"/>
        <w:ind w:firstLine="640" w:firstLineChars="200"/>
        <w:textAlignment w:val="auto"/>
        <w:rPr>
          <w:rFonts w:hint="default" w:ascii="仿宋_GB2312" w:hAnsi="宋体" w:eastAsia="仿宋_GB2312" w:cs="宋体"/>
          <w:sz w:val="32"/>
          <w:szCs w:val="32"/>
          <w:lang w:val="en-US" w:eastAsia="zh-CN"/>
        </w:rPr>
      </w:pPr>
      <w:r>
        <w:rPr>
          <w:rFonts w:hint="eastAsia" w:ascii="仿宋_GB2312" w:hAnsi="宋体" w:eastAsia="仿宋_GB2312" w:cs="宋体"/>
          <w:sz w:val="32"/>
          <w:szCs w:val="32"/>
        </w:rPr>
        <w:t>副组长：</w:t>
      </w:r>
      <w:r>
        <w:rPr>
          <w:rFonts w:hint="eastAsia" w:ascii="仿宋_GB2312" w:hAnsi="宋体" w:eastAsia="仿宋_GB2312" w:cs="宋体"/>
          <w:sz w:val="32"/>
          <w:szCs w:val="32"/>
          <w:lang w:val="en-US" w:eastAsia="zh-CN"/>
        </w:rPr>
        <w:t>颜玮婷</w:t>
      </w:r>
    </w:p>
    <w:p w14:paraId="2395D459">
      <w:pPr>
        <w:keepNext w:val="0"/>
        <w:keepLines w:val="0"/>
        <w:pageBreakBefore w:val="0"/>
        <w:widowControl w:val="0"/>
        <w:kinsoku/>
        <w:wordWrap/>
        <w:overflowPunct/>
        <w:topLinePunct w:val="0"/>
        <w:autoSpaceDE/>
        <w:autoSpaceDN/>
        <w:bidi w:val="0"/>
        <w:adjustRightInd/>
        <w:snapToGrid/>
        <w:spacing w:line="480" w:lineRule="exact"/>
        <w:ind w:firstLine="640" w:firstLineChars="200"/>
        <w:textAlignment w:val="auto"/>
        <w:rPr>
          <w:rFonts w:hint="eastAsia" w:ascii="仿宋_GB2312" w:hAnsi="宋体" w:eastAsia="仿宋_GB2312" w:cs="宋体"/>
          <w:sz w:val="32"/>
          <w:szCs w:val="32"/>
          <w:lang w:val="en-US" w:eastAsia="zh-CN"/>
        </w:rPr>
      </w:pPr>
      <w:r>
        <w:rPr>
          <w:rFonts w:hint="eastAsia" w:ascii="仿宋_GB2312" w:hAnsi="宋体" w:eastAsia="仿宋_GB2312" w:cs="宋体"/>
          <w:sz w:val="32"/>
          <w:szCs w:val="32"/>
        </w:rPr>
        <w:t>成  员：赖诗堤</w:t>
      </w:r>
      <w:r>
        <w:rPr>
          <w:rFonts w:hint="eastAsia" w:ascii="仿宋_GB2312" w:hAnsi="宋体" w:eastAsia="仿宋_GB2312" w:cs="宋体"/>
          <w:sz w:val="32"/>
          <w:szCs w:val="32"/>
          <w:lang w:val="en-US" w:eastAsia="zh-CN"/>
        </w:rPr>
        <w:t xml:space="preserve"> </w:t>
      </w:r>
      <w:r>
        <w:rPr>
          <w:rFonts w:hint="eastAsia" w:ascii="仿宋_GB2312" w:hAnsi="宋体" w:eastAsia="仿宋_GB2312" w:cs="宋体"/>
          <w:sz w:val="32"/>
          <w:szCs w:val="32"/>
        </w:rPr>
        <w:t>林国镔</w:t>
      </w:r>
      <w:r>
        <w:rPr>
          <w:rFonts w:hint="eastAsia" w:ascii="仿宋_GB2312" w:hAnsi="宋体" w:eastAsia="仿宋_GB2312" w:cs="宋体"/>
          <w:sz w:val="32"/>
          <w:szCs w:val="32"/>
          <w:lang w:val="en-US" w:eastAsia="zh-CN"/>
        </w:rPr>
        <w:t xml:space="preserve"> 陈瑞滨</w:t>
      </w:r>
    </w:p>
    <w:p w14:paraId="263A441A">
      <w:pPr>
        <w:keepNext w:val="0"/>
        <w:keepLines w:val="0"/>
        <w:pageBreakBefore w:val="0"/>
        <w:widowControl w:val="0"/>
        <w:kinsoku/>
        <w:wordWrap/>
        <w:overflowPunct/>
        <w:topLinePunct w:val="0"/>
        <w:autoSpaceDE/>
        <w:autoSpaceDN/>
        <w:bidi w:val="0"/>
        <w:adjustRightInd/>
        <w:snapToGrid/>
        <w:spacing w:line="480" w:lineRule="exact"/>
        <w:ind w:firstLine="640" w:firstLineChars="200"/>
        <w:textAlignment w:val="auto"/>
        <w:rPr>
          <w:rFonts w:hint="eastAsia" w:ascii="仿宋_GB2312" w:hAnsi="宋体" w:eastAsia="仿宋_GB2312"/>
          <w:b/>
          <w:sz w:val="32"/>
          <w:szCs w:val="32"/>
        </w:rPr>
      </w:pPr>
      <w:r>
        <w:rPr>
          <w:rFonts w:hint="eastAsia" w:hAnsi="宋体" w:cs="宋体"/>
          <w:sz w:val="32"/>
          <w:szCs w:val="32"/>
          <w:lang w:eastAsia="zh-CN"/>
        </w:rPr>
        <w:t>挂钩</w:t>
      </w:r>
      <w:r>
        <w:rPr>
          <w:rFonts w:hint="eastAsia" w:ascii="仿宋_GB2312" w:hAnsi="宋体" w:eastAsia="仿宋_GB2312" w:cs="宋体"/>
          <w:sz w:val="32"/>
          <w:szCs w:val="32"/>
        </w:rPr>
        <w:t>乡镇：</w:t>
      </w:r>
      <w:r>
        <w:rPr>
          <w:rFonts w:hint="default" w:ascii="Times New Roman" w:hAnsi="Times New Roman" w:eastAsia="仿宋_GB2312" w:cs="Times New Roman"/>
          <w:color w:val="auto"/>
          <w:sz w:val="32"/>
          <w:szCs w:val="32"/>
        </w:rPr>
        <w:t>龙门滩镇、赤水镇、桂阳乡</w:t>
      </w:r>
    </w:p>
    <w:p w14:paraId="53550640">
      <w:pPr>
        <w:keepNext w:val="0"/>
        <w:keepLines w:val="0"/>
        <w:pageBreakBefore w:val="0"/>
        <w:widowControl w:val="0"/>
        <w:kinsoku/>
        <w:wordWrap/>
        <w:overflowPunct/>
        <w:topLinePunct w:val="0"/>
        <w:autoSpaceDE/>
        <w:autoSpaceDN/>
        <w:bidi w:val="0"/>
        <w:adjustRightInd/>
        <w:snapToGrid/>
        <w:spacing w:line="480" w:lineRule="exact"/>
        <w:ind w:firstLine="643" w:firstLineChars="200"/>
        <w:textAlignment w:val="auto"/>
        <w:rPr>
          <w:rFonts w:hint="eastAsia" w:ascii="仿宋_GB2312" w:hAnsi="宋体" w:eastAsia="仿宋_GB2312"/>
          <w:b/>
          <w:sz w:val="32"/>
          <w:szCs w:val="32"/>
        </w:rPr>
      </w:pPr>
      <w:r>
        <w:rPr>
          <w:rFonts w:hint="eastAsia" w:ascii="仿宋_GB2312" w:hAnsi="宋体" w:eastAsia="仿宋_GB2312"/>
          <w:b/>
          <w:sz w:val="32"/>
          <w:szCs w:val="32"/>
        </w:rPr>
        <w:t>第</w:t>
      </w:r>
      <w:r>
        <w:rPr>
          <w:rFonts w:hint="eastAsia" w:ascii="仿宋_GB2312" w:hAnsi="宋体" w:eastAsia="仿宋_GB2312"/>
          <w:b/>
          <w:sz w:val="32"/>
          <w:szCs w:val="32"/>
          <w:lang w:val="en-US" w:eastAsia="zh-CN"/>
        </w:rPr>
        <w:t>四</w:t>
      </w:r>
      <w:r>
        <w:rPr>
          <w:rFonts w:hint="eastAsia" w:ascii="仿宋_GB2312" w:hAnsi="宋体" w:eastAsia="仿宋_GB2312"/>
          <w:b/>
          <w:sz w:val="32"/>
          <w:szCs w:val="32"/>
        </w:rPr>
        <w:t>组</w:t>
      </w:r>
    </w:p>
    <w:p w14:paraId="3047A293">
      <w:pPr>
        <w:keepNext w:val="0"/>
        <w:keepLines w:val="0"/>
        <w:pageBreakBefore w:val="0"/>
        <w:widowControl w:val="0"/>
        <w:kinsoku/>
        <w:wordWrap/>
        <w:overflowPunct/>
        <w:topLinePunct w:val="0"/>
        <w:autoSpaceDE/>
        <w:autoSpaceDN/>
        <w:bidi w:val="0"/>
        <w:adjustRightInd/>
        <w:snapToGrid/>
        <w:spacing w:line="480" w:lineRule="exact"/>
        <w:ind w:firstLine="640" w:firstLineChars="200"/>
        <w:textAlignment w:val="auto"/>
        <w:rPr>
          <w:rFonts w:hint="eastAsia" w:ascii="仿宋_GB2312" w:hAnsi="宋体" w:eastAsia="仿宋_GB2312" w:cs="宋体"/>
          <w:sz w:val="32"/>
          <w:szCs w:val="32"/>
          <w:lang w:val="en-US" w:eastAsia="zh-CN"/>
        </w:rPr>
      </w:pPr>
      <w:r>
        <w:rPr>
          <w:rFonts w:hint="eastAsia" w:ascii="仿宋_GB2312" w:hAnsi="宋体" w:eastAsia="仿宋_GB2312" w:cs="宋体"/>
          <w:sz w:val="32"/>
          <w:szCs w:val="32"/>
        </w:rPr>
        <w:t>组  长：</w:t>
      </w:r>
      <w:r>
        <w:rPr>
          <w:rFonts w:hint="eastAsia" w:ascii="仿宋_GB2312" w:hAnsi="宋体" w:eastAsia="仿宋_GB2312" w:cs="宋体"/>
          <w:sz w:val="32"/>
          <w:szCs w:val="32"/>
          <w:lang w:val="en-US" w:eastAsia="zh-CN"/>
        </w:rPr>
        <w:t>苏德春</w:t>
      </w:r>
    </w:p>
    <w:p w14:paraId="03498C2A">
      <w:pPr>
        <w:keepNext w:val="0"/>
        <w:keepLines w:val="0"/>
        <w:pageBreakBefore w:val="0"/>
        <w:widowControl w:val="0"/>
        <w:kinsoku/>
        <w:wordWrap/>
        <w:overflowPunct/>
        <w:topLinePunct w:val="0"/>
        <w:autoSpaceDE/>
        <w:autoSpaceDN/>
        <w:bidi w:val="0"/>
        <w:adjustRightInd/>
        <w:snapToGrid/>
        <w:spacing w:line="480" w:lineRule="exact"/>
        <w:ind w:firstLine="640" w:firstLineChars="200"/>
        <w:textAlignment w:val="auto"/>
        <w:rPr>
          <w:rFonts w:hint="eastAsia" w:ascii="仿宋_GB2312" w:hAnsi="宋体" w:eastAsia="仿宋_GB2312" w:cs="宋体"/>
          <w:sz w:val="32"/>
          <w:szCs w:val="32"/>
          <w:lang w:eastAsia="zh-CN"/>
        </w:rPr>
      </w:pPr>
      <w:r>
        <w:rPr>
          <w:rFonts w:hint="eastAsia" w:ascii="仿宋_GB2312" w:hAnsi="宋体" w:eastAsia="仿宋_GB2312" w:cs="宋体"/>
          <w:sz w:val="32"/>
          <w:szCs w:val="32"/>
        </w:rPr>
        <w:t>副组长：林礼坡</w:t>
      </w:r>
    </w:p>
    <w:p w14:paraId="5A12BDE1">
      <w:pPr>
        <w:keepNext w:val="0"/>
        <w:keepLines w:val="0"/>
        <w:pageBreakBefore w:val="0"/>
        <w:widowControl w:val="0"/>
        <w:kinsoku/>
        <w:wordWrap/>
        <w:overflowPunct/>
        <w:topLinePunct w:val="0"/>
        <w:autoSpaceDE/>
        <w:autoSpaceDN/>
        <w:bidi w:val="0"/>
        <w:adjustRightInd/>
        <w:snapToGrid/>
        <w:spacing w:line="480" w:lineRule="exact"/>
        <w:ind w:firstLine="640" w:firstLineChars="200"/>
        <w:textAlignment w:val="auto"/>
        <w:rPr>
          <w:rFonts w:hint="eastAsia" w:ascii="仿宋_GB2312" w:hAnsi="宋体" w:eastAsia="仿宋_GB2312" w:cs="宋体"/>
          <w:sz w:val="32"/>
          <w:szCs w:val="32"/>
          <w:lang w:val="en-US" w:eastAsia="zh-CN"/>
        </w:rPr>
      </w:pPr>
      <w:r>
        <w:rPr>
          <w:rFonts w:hint="eastAsia" w:ascii="仿宋_GB2312" w:hAnsi="宋体" w:eastAsia="仿宋_GB2312" w:cs="宋体"/>
          <w:sz w:val="32"/>
          <w:szCs w:val="32"/>
        </w:rPr>
        <w:t>成  员：</w:t>
      </w:r>
      <w:r>
        <w:rPr>
          <w:rFonts w:hint="eastAsia" w:hAnsi="宋体" w:cs="宋体"/>
          <w:sz w:val="32"/>
          <w:szCs w:val="32"/>
          <w:lang w:eastAsia="zh-CN"/>
        </w:rPr>
        <w:t>林铭杰</w:t>
      </w:r>
      <w:r>
        <w:rPr>
          <w:rFonts w:hint="eastAsia" w:hAnsi="宋体" w:cs="宋体"/>
          <w:sz w:val="32"/>
          <w:szCs w:val="32"/>
          <w:lang w:val="en-US" w:eastAsia="zh-CN"/>
        </w:rPr>
        <w:t xml:space="preserve"> </w:t>
      </w:r>
      <w:r>
        <w:rPr>
          <w:rFonts w:hint="eastAsia" w:ascii="仿宋_GB2312" w:hAnsi="宋体" w:eastAsia="仿宋_GB2312" w:cs="宋体"/>
          <w:sz w:val="32"/>
          <w:szCs w:val="32"/>
          <w:lang w:val="en-US" w:eastAsia="zh-CN"/>
        </w:rPr>
        <w:t>戴伟太</w:t>
      </w:r>
      <w:r>
        <w:rPr>
          <w:rFonts w:hint="eastAsia" w:hAnsi="宋体" w:cs="宋体"/>
          <w:sz w:val="32"/>
          <w:szCs w:val="32"/>
          <w:lang w:val="en-US" w:eastAsia="zh-CN"/>
        </w:rPr>
        <w:t xml:space="preserve"> </w:t>
      </w:r>
      <w:r>
        <w:rPr>
          <w:rFonts w:hint="eastAsia" w:ascii="仿宋_GB2312" w:hAnsi="宋体" w:eastAsia="仿宋_GB2312" w:cs="宋体"/>
          <w:sz w:val="32"/>
          <w:szCs w:val="32"/>
          <w:lang w:val="en-US" w:eastAsia="zh-CN"/>
        </w:rPr>
        <w:t>许祖龙</w:t>
      </w:r>
      <w:r>
        <w:rPr>
          <w:rFonts w:hint="eastAsia" w:hAnsi="宋体" w:cs="宋体"/>
          <w:sz w:val="32"/>
          <w:szCs w:val="32"/>
          <w:lang w:val="en-US" w:eastAsia="zh-CN"/>
        </w:rPr>
        <w:t xml:space="preserve"> </w:t>
      </w:r>
      <w:r>
        <w:rPr>
          <w:rFonts w:hint="eastAsia" w:ascii="仿宋_GB2312" w:hAnsi="宋体" w:eastAsia="仿宋_GB2312" w:cs="宋体"/>
          <w:sz w:val="32"/>
          <w:szCs w:val="32"/>
          <w:lang w:val="en-US" w:eastAsia="zh-CN"/>
        </w:rPr>
        <w:t>陈斯侃</w:t>
      </w:r>
    </w:p>
    <w:p w14:paraId="27AA5701">
      <w:pPr>
        <w:pStyle w:val="42"/>
        <w:keepNext w:val="0"/>
        <w:keepLines w:val="0"/>
        <w:pageBreakBefore w:val="0"/>
        <w:widowControl w:val="0"/>
        <w:kinsoku/>
        <w:wordWrap/>
        <w:overflowPunct/>
        <w:topLinePunct w:val="0"/>
        <w:autoSpaceDE/>
        <w:autoSpaceDN/>
        <w:bidi w:val="0"/>
        <w:adjustRightInd/>
        <w:snapToGrid/>
        <w:spacing w:line="480" w:lineRule="exact"/>
        <w:ind w:left="0" w:leftChars="0" w:firstLine="640" w:firstLineChars="200"/>
        <w:rPr>
          <w:rFonts w:hint="default" w:ascii="Times New Roman" w:hAnsi="Times New Roman" w:eastAsia="仿宋_GB2312" w:cs="Times New Roman"/>
          <w:color w:val="auto"/>
          <w:sz w:val="32"/>
          <w:szCs w:val="32"/>
        </w:rPr>
      </w:pPr>
      <w:r>
        <w:rPr>
          <w:rFonts w:hint="eastAsia" w:hAnsi="宋体" w:cs="宋体"/>
          <w:sz w:val="32"/>
          <w:szCs w:val="32"/>
          <w:lang w:eastAsia="zh-CN"/>
        </w:rPr>
        <w:t>挂钩</w:t>
      </w:r>
      <w:r>
        <w:rPr>
          <w:rFonts w:hint="eastAsia" w:ascii="仿宋_GB2312" w:hAnsi="宋体" w:eastAsia="仿宋_GB2312" w:cs="宋体"/>
          <w:sz w:val="32"/>
          <w:szCs w:val="32"/>
        </w:rPr>
        <w:t>乡镇：</w:t>
      </w:r>
      <w:r>
        <w:rPr>
          <w:rFonts w:hint="default" w:ascii="Times New Roman" w:hAnsi="Times New Roman" w:eastAsia="仿宋_GB2312" w:cs="Times New Roman"/>
          <w:color w:val="auto"/>
          <w:sz w:val="32"/>
          <w:szCs w:val="32"/>
        </w:rPr>
        <w:t>美湖镇、国宝乡、大铭乡、春美乡</w:t>
      </w:r>
    </w:p>
    <w:p w14:paraId="4F30744B">
      <w:pPr>
        <w:keepNext w:val="0"/>
        <w:keepLines w:val="0"/>
        <w:pageBreakBefore w:val="0"/>
        <w:widowControl w:val="0"/>
        <w:kinsoku/>
        <w:wordWrap/>
        <w:overflowPunct/>
        <w:topLinePunct w:val="0"/>
        <w:autoSpaceDE/>
        <w:autoSpaceDN/>
        <w:bidi w:val="0"/>
        <w:adjustRightInd/>
        <w:snapToGrid/>
        <w:spacing w:line="480" w:lineRule="exact"/>
        <w:ind w:firstLine="643" w:firstLineChars="200"/>
        <w:textAlignment w:val="auto"/>
        <w:rPr>
          <w:rFonts w:hint="eastAsia" w:ascii="仿宋_GB2312" w:hAnsi="宋体" w:eastAsia="仿宋_GB2312"/>
          <w:b/>
          <w:sz w:val="32"/>
          <w:szCs w:val="32"/>
        </w:rPr>
      </w:pPr>
      <w:r>
        <w:rPr>
          <w:rFonts w:hint="eastAsia" w:ascii="仿宋_GB2312" w:hAnsi="宋体" w:eastAsia="仿宋_GB2312"/>
          <w:b/>
          <w:sz w:val="32"/>
          <w:szCs w:val="32"/>
        </w:rPr>
        <w:t>第</w:t>
      </w:r>
      <w:r>
        <w:rPr>
          <w:rFonts w:hint="eastAsia" w:ascii="仿宋_GB2312" w:hAnsi="宋体" w:eastAsia="仿宋_GB2312"/>
          <w:b/>
          <w:sz w:val="32"/>
          <w:szCs w:val="32"/>
          <w:lang w:val="en-US" w:eastAsia="zh-CN"/>
        </w:rPr>
        <w:t>五</w:t>
      </w:r>
      <w:r>
        <w:rPr>
          <w:rFonts w:hint="eastAsia" w:ascii="仿宋_GB2312" w:hAnsi="宋体" w:eastAsia="仿宋_GB2312"/>
          <w:b/>
          <w:sz w:val="32"/>
          <w:szCs w:val="32"/>
        </w:rPr>
        <w:t>组</w:t>
      </w:r>
    </w:p>
    <w:p w14:paraId="6EF7CC39">
      <w:pPr>
        <w:keepNext w:val="0"/>
        <w:keepLines w:val="0"/>
        <w:pageBreakBefore w:val="0"/>
        <w:widowControl w:val="0"/>
        <w:kinsoku/>
        <w:wordWrap/>
        <w:overflowPunct/>
        <w:topLinePunct w:val="0"/>
        <w:autoSpaceDE/>
        <w:autoSpaceDN/>
        <w:bidi w:val="0"/>
        <w:adjustRightInd/>
        <w:snapToGrid/>
        <w:spacing w:line="480" w:lineRule="exact"/>
        <w:ind w:firstLine="640" w:firstLineChars="200"/>
        <w:textAlignment w:val="auto"/>
        <w:rPr>
          <w:rFonts w:hint="eastAsia" w:ascii="仿宋_GB2312" w:hAnsi="宋体" w:eastAsia="仿宋_GB2312" w:cs="宋体"/>
          <w:sz w:val="32"/>
          <w:szCs w:val="32"/>
          <w:lang w:val="en-US" w:eastAsia="zh-CN"/>
        </w:rPr>
      </w:pPr>
      <w:r>
        <w:rPr>
          <w:rFonts w:hint="eastAsia" w:ascii="仿宋_GB2312" w:hAnsi="宋体" w:eastAsia="仿宋_GB2312" w:cs="宋体"/>
          <w:sz w:val="32"/>
          <w:szCs w:val="32"/>
        </w:rPr>
        <w:t>组  长：</w:t>
      </w:r>
      <w:r>
        <w:rPr>
          <w:rFonts w:hint="default" w:ascii="仿宋_GB2312" w:hAnsi="宋体" w:eastAsia="仿宋_GB2312" w:cs="宋体"/>
          <w:sz w:val="32"/>
          <w:szCs w:val="32"/>
        </w:rPr>
        <w:t>陈文学</w:t>
      </w:r>
    </w:p>
    <w:p w14:paraId="0DB38FF9">
      <w:pPr>
        <w:keepNext w:val="0"/>
        <w:keepLines w:val="0"/>
        <w:pageBreakBefore w:val="0"/>
        <w:widowControl w:val="0"/>
        <w:kinsoku/>
        <w:wordWrap/>
        <w:overflowPunct/>
        <w:topLinePunct w:val="0"/>
        <w:autoSpaceDE/>
        <w:autoSpaceDN/>
        <w:bidi w:val="0"/>
        <w:adjustRightInd/>
        <w:snapToGrid/>
        <w:spacing w:line="480" w:lineRule="exact"/>
        <w:ind w:firstLine="640" w:firstLineChars="200"/>
        <w:textAlignment w:val="auto"/>
        <w:rPr>
          <w:rFonts w:hint="eastAsia" w:ascii="仿宋_GB2312" w:hAnsi="宋体" w:eastAsia="仿宋_GB2312" w:cs="宋体"/>
          <w:sz w:val="32"/>
          <w:szCs w:val="32"/>
          <w:lang w:eastAsia="zh-CN"/>
        </w:rPr>
      </w:pPr>
      <w:r>
        <w:rPr>
          <w:rFonts w:hint="eastAsia" w:ascii="仿宋_GB2312" w:hAnsi="宋体" w:eastAsia="仿宋_GB2312" w:cs="宋体"/>
          <w:sz w:val="32"/>
          <w:szCs w:val="32"/>
        </w:rPr>
        <w:t>副组长：</w:t>
      </w:r>
      <w:r>
        <w:rPr>
          <w:rFonts w:hint="eastAsia" w:ascii="仿宋_GB2312" w:hAnsi="宋体" w:eastAsia="仿宋_GB2312" w:cs="宋体"/>
          <w:sz w:val="32"/>
          <w:szCs w:val="32"/>
          <w:lang w:val="en-US" w:eastAsia="zh-CN"/>
        </w:rPr>
        <w:t>赖恭鹏</w:t>
      </w:r>
    </w:p>
    <w:p w14:paraId="4B43879D">
      <w:pPr>
        <w:keepNext w:val="0"/>
        <w:keepLines w:val="0"/>
        <w:pageBreakBefore w:val="0"/>
        <w:widowControl w:val="0"/>
        <w:kinsoku/>
        <w:wordWrap/>
        <w:overflowPunct/>
        <w:topLinePunct w:val="0"/>
        <w:autoSpaceDE/>
        <w:autoSpaceDN/>
        <w:bidi w:val="0"/>
        <w:adjustRightInd/>
        <w:snapToGrid/>
        <w:spacing w:line="480" w:lineRule="exact"/>
        <w:ind w:firstLine="640" w:firstLineChars="200"/>
        <w:textAlignment w:val="auto"/>
        <w:rPr>
          <w:rFonts w:hint="eastAsia" w:ascii="仿宋_GB2312" w:hAnsi="宋体" w:eastAsia="仿宋_GB2312" w:cs="宋体"/>
          <w:sz w:val="32"/>
          <w:szCs w:val="32"/>
          <w:lang w:val="en-US" w:eastAsia="zh-CN"/>
        </w:rPr>
      </w:pPr>
      <w:r>
        <w:rPr>
          <w:rFonts w:hint="eastAsia" w:ascii="仿宋_GB2312" w:hAnsi="宋体" w:eastAsia="仿宋_GB2312" w:cs="宋体"/>
          <w:sz w:val="32"/>
          <w:szCs w:val="32"/>
        </w:rPr>
        <w:t>成  员：罗贵法</w:t>
      </w:r>
      <w:r>
        <w:rPr>
          <w:rFonts w:hint="eastAsia" w:hAnsi="宋体" w:cs="宋体"/>
          <w:sz w:val="32"/>
          <w:szCs w:val="32"/>
          <w:lang w:val="en-US" w:eastAsia="zh-CN"/>
        </w:rPr>
        <w:t xml:space="preserve"> 苏建宁 周丽敏</w:t>
      </w:r>
      <w:r>
        <w:rPr>
          <w:rFonts w:hint="eastAsia" w:ascii="仿宋_GB2312" w:hAnsi="宋体" w:eastAsia="仿宋_GB2312" w:cs="宋体"/>
          <w:sz w:val="32"/>
          <w:szCs w:val="32"/>
          <w:lang w:val="en-US" w:eastAsia="zh-CN"/>
        </w:rPr>
        <w:t xml:space="preserve"> </w:t>
      </w:r>
      <w:r>
        <w:rPr>
          <w:rFonts w:hint="eastAsia" w:ascii="仿宋_GB2312" w:hAnsi="宋体" w:eastAsia="仿宋_GB2312"/>
          <w:sz w:val="32"/>
          <w:szCs w:val="32"/>
        </w:rPr>
        <w:t>季朝峰</w:t>
      </w:r>
      <w:r>
        <w:rPr>
          <w:rFonts w:hint="eastAsia" w:hAnsi="宋体"/>
          <w:sz w:val="32"/>
          <w:szCs w:val="32"/>
          <w:lang w:eastAsia="zh-CN"/>
        </w:rPr>
        <w:t>（水利风景区）</w:t>
      </w:r>
    </w:p>
    <w:p w14:paraId="1FF220B6">
      <w:pPr>
        <w:pStyle w:val="42"/>
        <w:keepNext w:val="0"/>
        <w:keepLines w:val="0"/>
        <w:pageBreakBefore w:val="0"/>
        <w:widowControl w:val="0"/>
        <w:kinsoku/>
        <w:wordWrap/>
        <w:overflowPunct/>
        <w:topLinePunct w:val="0"/>
        <w:autoSpaceDE/>
        <w:autoSpaceDN/>
        <w:bidi w:val="0"/>
        <w:adjustRightInd/>
        <w:snapToGrid/>
        <w:spacing w:line="480" w:lineRule="exact"/>
        <w:ind w:left="0" w:leftChars="0" w:firstLine="640" w:firstLineChars="200"/>
        <w:rPr>
          <w:rFonts w:hint="eastAsia" w:ascii="Times New Roman" w:hAnsi="Times New Roman" w:eastAsia="仿宋_GB2312" w:cs="Times New Roman"/>
          <w:color w:val="000000"/>
          <w:sz w:val="32"/>
          <w:szCs w:val="32"/>
        </w:rPr>
      </w:pPr>
      <w:r>
        <w:rPr>
          <w:rFonts w:hint="eastAsia" w:hAnsi="宋体" w:cs="宋体"/>
          <w:sz w:val="32"/>
          <w:szCs w:val="32"/>
          <w:lang w:eastAsia="zh-CN"/>
        </w:rPr>
        <w:t>挂钩</w:t>
      </w:r>
      <w:r>
        <w:rPr>
          <w:rFonts w:hint="eastAsia" w:ascii="仿宋_GB2312" w:hAnsi="宋体" w:eastAsia="仿宋_GB2312" w:cs="宋体"/>
          <w:sz w:val="32"/>
          <w:szCs w:val="32"/>
        </w:rPr>
        <w:t>乡镇：</w:t>
      </w:r>
      <w:r>
        <w:rPr>
          <w:rFonts w:hint="default" w:ascii="Times New Roman" w:hAnsi="Times New Roman" w:eastAsia="仿宋_GB2312" w:cs="Times New Roman"/>
          <w:color w:val="auto"/>
          <w:sz w:val="32"/>
          <w:szCs w:val="32"/>
        </w:rPr>
        <w:t>三班镇、盖德镇、汤头乡</w:t>
      </w:r>
    </w:p>
    <w:p w14:paraId="493B02C8">
      <w:pPr>
        <w:keepNext w:val="0"/>
        <w:keepLines w:val="0"/>
        <w:pageBreakBefore w:val="0"/>
        <w:widowControl w:val="0"/>
        <w:kinsoku/>
        <w:wordWrap/>
        <w:overflowPunct/>
        <w:topLinePunct w:val="0"/>
        <w:autoSpaceDE/>
        <w:autoSpaceDN/>
        <w:bidi w:val="0"/>
        <w:adjustRightInd/>
        <w:snapToGrid/>
        <w:spacing w:after="0" w:line="480" w:lineRule="exact"/>
        <w:ind w:left="0" w:firstLine="638"/>
        <w:rPr>
          <w:rFonts w:hint="eastAsia" w:ascii="国标黑体-GB/T 2312" w:hAnsi="国标黑体-GB/T 2312" w:eastAsia="国标黑体-GB/T 2312" w:cs="国标黑体-GB/T 2312"/>
        </w:rPr>
      </w:pPr>
      <w:r>
        <w:rPr>
          <w:rFonts w:hint="eastAsia" w:ascii="国标黑体-GB/T 2312" w:hAnsi="国标黑体-GB/T 2312" w:eastAsia="国标黑体-GB/T 2312" w:cs="国标黑体-GB/T 2312"/>
        </w:rPr>
        <w:t>四、督导要求</w:t>
      </w:r>
    </w:p>
    <w:p w14:paraId="138CEF3B">
      <w:pPr>
        <w:keepNext w:val="0"/>
        <w:keepLines w:val="0"/>
        <w:pageBreakBefore w:val="0"/>
        <w:widowControl w:val="0"/>
        <w:numPr>
          <w:ilvl w:val="0"/>
          <w:numId w:val="3"/>
        </w:numPr>
        <w:kinsoku/>
        <w:wordWrap/>
        <w:overflowPunct/>
        <w:topLinePunct w:val="0"/>
        <w:autoSpaceDE/>
        <w:autoSpaceDN/>
        <w:bidi w:val="0"/>
        <w:adjustRightInd/>
        <w:snapToGrid/>
        <w:spacing w:after="0" w:line="480" w:lineRule="exact"/>
        <w:ind w:firstLine="638"/>
        <w:rPr>
          <w:rFonts w:hint="eastAsia"/>
        </w:rPr>
      </w:pPr>
      <w:r>
        <w:t>要高度重视督导工作，深入开展安全生产隐患大排查大整治和安全能力大培训大提升工作，按照要求做好各项准备工作。</w:t>
      </w:r>
    </w:p>
    <w:p w14:paraId="080DE8C4">
      <w:pPr>
        <w:keepNext w:val="0"/>
        <w:keepLines w:val="0"/>
        <w:pageBreakBefore w:val="0"/>
        <w:widowControl w:val="0"/>
        <w:numPr>
          <w:ilvl w:val="0"/>
          <w:numId w:val="3"/>
        </w:numPr>
        <w:kinsoku/>
        <w:wordWrap/>
        <w:overflowPunct/>
        <w:topLinePunct w:val="0"/>
        <w:autoSpaceDE/>
        <w:autoSpaceDN/>
        <w:bidi w:val="0"/>
        <w:adjustRightInd/>
        <w:snapToGrid/>
        <w:spacing w:after="0" w:line="480" w:lineRule="exact"/>
        <w:ind w:firstLine="638"/>
        <w:rPr>
          <w:rFonts w:hint="eastAsia"/>
        </w:rPr>
      </w:pPr>
      <w:r>
        <w:t>各</w:t>
      </w:r>
      <w:r>
        <w:rPr>
          <w:rFonts w:hint="eastAsia"/>
          <w:lang w:eastAsia="zh-CN"/>
        </w:rPr>
        <w:t>组</w:t>
      </w:r>
      <w:r>
        <w:t>每次的督导情况经</w:t>
      </w:r>
      <w:r>
        <w:rPr>
          <w:rFonts w:hint="eastAsia"/>
          <w:lang w:eastAsia="zh-CN"/>
        </w:rPr>
        <w:t>组长</w:t>
      </w:r>
      <w:r>
        <w:t>审核后，报工作小组。</w:t>
      </w:r>
    </w:p>
    <w:p w14:paraId="7E03542D">
      <w:pPr>
        <w:keepNext w:val="0"/>
        <w:keepLines w:val="0"/>
        <w:pageBreakBefore w:val="0"/>
        <w:widowControl w:val="0"/>
        <w:numPr>
          <w:ilvl w:val="0"/>
          <w:numId w:val="3"/>
        </w:numPr>
        <w:kinsoku/>
        <w:wordWrap/>
        <w:overflowPunct/>
        <w:topLinePunct w:val="0"/>
        <w:autoSpaceDE/>
        <w:autoSpaceDN/>
        <w:bidi w:val="0"/>
        <w:adjustRightInd/>
        <w:snapToGrid/>
        <w:spacing w:after="0" w:line="480" w:lineRule="exact"/>
        <w:ind w:firstLine="638"/>
      </w:pPr>
      <w:r>
        <w:t>各督导组要严格执行中央八项规定及其实施细则精神和整治形式主义为基层减负若干规定，轻车简从，“帮督一体”做好各项工作。</w:t>
      </w:r>
    </w:p>
    <w:p w14:paraId="18C19AC3">
      <w:pPr>
        <w:pStyle w:val="11"/>
        <w:keepNext w:val="0"/>
        <w:keepLines w:val="0"/>
        <w:pageBreakBefore w:val="0"/>
        <w:widowControl w:val="0"/>
        <w:kinsoku/>
        <w:wordWrap/>
        <w:overflowPunct/>
        <w:topLinePunct w:val="0"/>
        <w:autoSpaceDE/>
        <w:autoSpaceDN/>
        <w:bidi w:val="0"/>
        <w:adjustRightInd/>
        <w:snapToGrid/>
        <w:spacing w:line="480" w:lineRule="exact"/>
        <w:rPr>
          <w:rFonts w:hint="eastAsia"/>
        </w:rPr>
      </w:pPr>
    </w:p>
    <w:p w14:paraId="5B45E073">
      <w:pPr>
        <w:widowControl w:val="0"/>
        <w:spacing w:after="0" w:line="600" w:lineRule="exact"/>
        <w:ind w:left="0" w:leftChars="0" w:firstLine="0" w:firstLineChars="0"/>
        <w:jc w:val="both"/>
        <w:rPr>
          <w:rFonts w:hint="eastAsia" w:ascii="方正黑体_GBK" w:hAnsi="方正黑体_GBK" w:eastAsia="方正黑体_GBK" w:cs="方正黑体_GBK"/>
        </w:rPr>
      </w:pPr>
    </w:p>
    <w:p w14:paraId="42E442A1">
      <w:pPr>
        <w:widowControl w:val="0"/>
        <w:spacing w:after="0" w:line="600" w:lineRule="exact"/>
        <w:ind w:left="0" w:leftChars="0" w:firstLine="0" w:firstLineChars="0"/>
        <w:jc w:val="both"/>
        <w:rPr>
          <w:rFonts w:hint="eastAsia" w:ascii="方正黑体_GBK" w:hAnsi="方正黑体_GBK" w:eastAsia="方正黑体_GBK" w:cs="方正黑体_GBK"/>
        </w:rPr>
      </w:pPr>
    </w:p>
    <w:p w14:paraId="3EDEC6D0">
      <w:pPr>
        <w:widowControl w:val="0"/>
        <w:spacing w:after="0" w:line="600" w:lineRule="exact"/>
        <w:ind w:left="0" w:leftChars="0" w:firstLine="0" w:firstLineChars="0"/>
        <w:jc w:val="both"/>
        <w:rPr>
          <w:rFonts w:hint="eastAsia" w:ascii="方正黑体_GBK" w:hAnsi="方正黑体_GBK" w:eastAsia="方正黑体_GBK" w:cs="方正黑体_GBK"/>
        </w:rPr>
      </w:pPr>
    </w:p>
    <w:p w14:paraId="595D07E8">
      <w:pPr>
        <w:widowControl w:val="0"/>
        <w:spacing w:after="0" w:line="600" w:lineRule="exact"/>
        <w:ind w:left="0" w:leftChars="0" w:firstLine="0" w:firstLineChars="0"/>
        <w:jc w:val="both"/>
        <w:rPr>
          <w:rFonts w:hint="eastAsia" w:ascii="方正黑体_GBK" w:hAnsi="方正黑体_GBK" w:eastAsia="方正黑体_GBK" w:cs="方正黑体_GBK"/>
        </w:rPr>
      </w:pPr>
    </w:p>
    <w:p w14:paraId="2629C495">
      <w:pPr>
        <w:widowControl w:val="0"/>
        <w:spacing w:after="0" w:line="600" w:lineRule="exact"/>
        <w:ind w:left="0" w:leftChars="0" w:firstLine="0" w:firstLineChars="0"/>
        <w:jc w:val="both"/>
        <w:rPr>
          <w:rFonts w:hint="eastAsia" w:ascii="方正黑体_GBK" w:hAnsi="方正黑体_GBK" w:eastAsia="方正黑体_GBK" w:cs="方正黑体_GBK"/>
          <w:lang w:val="en-US" w:eastAsia="zh-CN"/>
        </w:rPr>
      </w:pPr>
      <w:r>
        <w:rPr>
          <w:rFonts w:hint="eastAsia" w:ascii="方正黑体_GBK" w:hAnsi="方正黑体_GBK" w:eastAsia="方正黑体_GBK" w:cs="方正黑体_GBK"/>
        </w:rPr>
        <w:t>附件</w:t>
      </w:r>
      <w:r>
        <w:rPr>
          <w:rFonts w:hint="eastAsia" w:ascii="方正黑体_GBK" w:hAnsi="方正黑体_GBK" w:eastAsia="方正黑体_GBK" w:cs="方正黑体_GBK"/>
          <w:lang w:val="en-US" w:eastAsia="zh-CN"/>
        </w:rPr>
        <w:t>3</w:t>
      </w:r>
    </w:p>
    <w:p w14:paraId="26467AE4">
      <w:pPr>
        <w:widowControl w:val="0"/>
        <w:spacing w:after="0" w:line="600" w:lineRule="exact"/>
        <w:ind w:left="0" w:leftChars="0" w:firstLine="0" w:firstLineChars="0"/>
        <w:jc w:val="both"/>
        <w:rPr>
          <w:rFonts w:hint="eastAsia" w:ascii="方正黑体_GBK" w:hAnsi="方正黑体_GBK" w:eastAsia="方正黑体_GBK" w:cs="方正黑体_GBK"/>
          <w:lang w:val="en-US" w:eastAsia="zh-CN"/>
        </w:rPr>
      </w:pPr>
    </w:p>
    <w:p w14:paraId="0DA2C5BB">
      <w:pPr>
        <w:spacing w:line="540" w:lineRule="exact"/>
        <w:jc w:val="center"/>
        <w:rPr>
          <w:rFonts w:hint="eastAsia" w:ascii="国标小标宋" w:hAnsi="国标小标宋" w:eastAsia="国标小标宋" w:cs="国标小标宋"/>
          <w:b w:val="0"/>
          <w:bCs w:val="0"/>
          <w:sz w:val="36"/>
          <w:szCs w:val="36"/>
          <w:lang w:eastAsia="zh-CN"/>
        </w:rPr>
      </w:pPr>
      <w:r>
        <w:rPr>
          <w:rFonts w:hint="eastAsia" w:ascii="国标小标宋" w:hAnsi="国标小标宋" w:eastAsia="国标小标宋" w:cs="国标小标宋"/>
          <w:b w:val="0"/>
          <w:bCs w:val="0"/>
          <w:sz w:val="36"/>
          <w:szCs w:val="36"/>
          <w:lang w:eastAsia="zh-CN"/>
        </w:rPr>
        <w:t>水利行业</w:t>
      </w:r>
      <w:r>
        <w:rPr>
          <w:rFonts w:hint="eastAsia" w:ascii="国标小标宋" w:hAnsi="国标小标宋" w:eastAsia="国标小标宋" w:cs="国标小标宋"/>
          <w:b w:val="0"/>
          <w:bCs w:val="0"/>
          <w:sz w:val="36"/>
          <w:szCs w:val="36"/>
        </w:rPr>
        <w:t>生产经营单位安全</w:t>
      </w:r>
      <w:r>
        <w:rPr>
          <w:rFonts w:hint="eastAsia" w:ascii="国标小标宋" w:hAnsi="国标小标宋" w:eastAsia="国标小标宋" w:cs="国标小标宋"/>
          <w:b w:val="0"/>
          <w:bCs w:val="0"/>
          <w:sz w:val="36"/>
          <w:szCs w:val="36"/>
          <w:lang w:eastAsia="zh-CN"/>
        </w:rPr>
        <w:t>生产大排查大整治大培训大提升专项</w:t>
      </w:r>
      <w:r>
        <w:rPr>
          <w:rFonts w:hint="eastAsia" w:ascii="国标小标宋" w:hAnsi="国标小标宋" w:eastAsia="国标小标宋" w:cs="国标小标宋"/>
          <w:b w:val="0"/>
          <w:bCs w:val="0"/>
          <w:sz w:val="36"/>
          <w:szCs w:val="36"/>
        </w:rPr>
        <w:t>监督检查记录表</w:t>
      </w:r>
      <w:r>
        <w:rPr>
          <w:rFonts w:hint="eastAsia" w:ascii="国标小标宋" w:hAnsi="国标小标宋" w:eastAsia="国标小标宋" w:cs="国标小标宋"/>
          <w:b w:val="0"/>
          <w:bCs w:val="0"/>
          <w:sz w:val="36"/>
          <w:szCs w:val="36"/>
          <w:lang w:eastAsia="zh-CN"/>
        </w:rPr>
        <w:t>（电站）</w:t>
      </w:r>
    </w:p>
    <w:tbl>
      <w:tblPr>
        <w:tblStyle w:val="17"/>
        <w:tblpPr w:leftFromText="180" w:rightFromText="180" w:vertAnchor="text" w:tblpXSpec="center" w:tblpY="1"/>
        <w:tblOverlap w:val="never"/>
        <w:tblW w:w="10456" w:type="dxa"/>
        <w:tblInd w:w="0"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1183"/>
        <w:gridCol w:w="3517"/>
        <w:gridCol w:w="610"/>
        <w:gridCol w:w="1035"/>
        <w:gridCol w:w="1418"/>
        <w:gridCol w:w="997"/>
        <w:gridCol w:w="1696"/>
      </w:tblGrid>
      <w:tr w14:paraId="6E3BB3C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04" w:hRule="atLeast"/>
        </w:trPr>
        <w:tc>
          <w:tcPr>
            <w:tcW w:w="1183" w:type="dxa"/>
            <w:tcBorders>
              <w:top w:val="single" w:color="auto" w:sz="4" w:space="0"/>
              <w:bottom w:val="single" w:color="auto" w:sz="4" w:space="0"/>
              <w:right w:val="single" w:color="auto" w:sz="4" w:space="0"/>
            </w:tcBorders>
            <w:noWrap w:val="0"/>
            <w:vAlign w:val="center"/>
          </w:tcPr>
          <w:p w14:paraId="4F2BF48C">
            <w:pPr>
              <w:spacing w:line="400" w:lineRule="exact"/>
              <w:rPr>
                <w:rFonts w:hint="eastAsia" w:ascii="宋体" w:hAnsi="宋体" w:eastAsia="宋体" w:cs="宋体"/>
                <w:b/>
                <w:bCs/>
                <w:sz w:val="24"/>
                <w:szCs w:val="24"/>
              </w:rPr>
            </w:pPr>
            <w:r>
              <w:rPr>
                <w:rFonts w:hint="eastAsia" w:ascii="宋体" w:hAnsi="宋体" w:eastAsia="宋体" w:cs="宋体"/>
                <w:b/>
                <w:bCs/>
                <w:sz w:val="24"/>
                <w:szCs w:val="24"/>
              </w:rPr>
              <w:t>受检单位</w:t>
            </w:r>
          </w:p>
        </w:tc>
        <w:tc>
          <w:tcPr>
            <w:tcW w:w="4127" w:type="dxa"/>
            <w:gridSpan w:val="2"/>
            <w:tcBorders>
              <w:top w:val="single" w:color="auto" w:sz="4" w:space="0"/>
              <w:left w:val="single" w:color="auto" w:sz="4" w:space="0"/>
              <w:bottom w:val="single" w:color="auto" w:sz="4" w:space="0"/>
            </w:tcBorders>
            <w:noWrap w:val="0"/>
            <w:vAlign w:val="center"/>
          </w:tcPr>
          <w:p w14:paraId="40EDD78D">
            <w:pPr>
              <w:spacing w:line="400" w:lineRule="exact"/>
              <w:jc w:val="center"/>
              <w:rPr>
                <w:rFonts w:hint="eastAsia" w:ascii="宋体" w:hAnsi="宋体" w:eastAsia="宋体" w:cs="宋体"/>
                <w:b/>
                <w:bCs/>
                <w:sz w:val="24"/>
                <w:szCs w:val="24"/>
                <w:lang w:eastAsia="zh-CN"/>
              </w:rPr>
            </w:pPr>
          </w:p>
        </w:tc>
        <w:tc>
          <w:tcPr>
            <w:tcW w:w="1035" w:type="dxa"/>
            <w:tcBorders>
              <w:top w:val="single" w:color="auto" w:sz="4" w:space="0"/>
              <w:left w:val="single" w:color="auto" w:sz="4" w:space="0"/>
              <w:bottom w:val="single" w:color="auto" w:sz="4" w:space="0"/>
            </w:tcBorders>
            <w:noWrap w:val="0"/>
            <w:vAlign w:val="center"/>
          </w:tcPr>
          <w:p w14:paraId="6933DCD9">
            <w:pPr>
              <w:spacing w:line="400" w:lineRule="exact"/>
              <w:jc w:val="center"/>
              <w:rPr>
                <w:rFonts w:hint="eastAsia" w:ascii="宋体" w:hAnsi="宋体" w:eastAsia="宋体" w:cs="宋体"/>
                <w:b/>
                <w:bCs/>
                <w:sz w:val="24"/>
                <w:szCs w:val="24"/>
              </w:rPr>
            </w:pPr>
            <w:r>
              <w:rPr>
                <w:rFonts w:hint="eastAsia" w:ascii="宋体" w:hAnsi="宋体" w:eastAsia="宋体" w:cs="宋体"/>
                <w:b/>
                <w:bCs/>
                <w:sz w:val="24"/>
                <w:szCs w:val="24"/>
              </w:rPr>
              <w:t>负责人</w:t>
            </w:r>
          </w:p>
        </w:tc>
        <w:tc>
          <w:tcPr>
            <w:tcW w:w="1418" w:type="dxa"/>
            <w:tcBorders>
              <w:top w:val="single" w:color="auto" w:sz="4" w:space="0"/>
              <w:left w:val="single" w:color="auto" w:sz="4" w:space="0"/>
              <w:bottom w:val="single" w:color="auto" w:sz="4" w:space="0"/>
            </w:tcBorders>
            <w:noWrap w:val="0"/>
            <w:vAlign w:val="center"/>
          </w:tcPr>
          <w:p w14:paraId="263B52E6">
            <w:pPr>
              <w:spacing w:line="400" w:lineRule="exact"/>
              <w:jc w:val="both"/>
              <w:rPr>
                <w:rFonts w:hint="eastAsia" w:ascii="宋体" w:hAnsi="宋体" w:eastAsia="宋体" w:cs="宋体"/>
                <w:b w:val="0"/>
                <w:bCs w:val="0"/>
                <w:sz w:val="24"/>
                <w:szCs w:val="24"/>
              </w:rPr>
            </w:pPr>
          </w:p>
        </w:tc>
        <w:tc>
          <w:tcPr>
            <w:tcW w:w="997" w:type="dxa"/>
            <w:tcBorders>
              <w:top w:val="single" w:color="auto" w:sz="4" w:space="0"/>
              <w:left w:val="single" w:color="auto" w:sz="4" w:space="0"/>
              <w:bottom w:val="single" w:color="auto" w:sz="4" w:space="0"/>
            </w:tcBorders>
            <w:noWrap w:val="0"/>
            <w:vAlign w:val="center"/>
          </w:tcPr>
          <w:p w14:paraId="6E2C6B74">
            <w:pPr>
              <w:spacing w:line="400" w:lineRule="exact"/>
              <w:jc w:val="center"/>
              <w:rPr>
                <w:rFonts w:hint="eastAsia" w:ascii="宋体" w:hAnsi="宋体" w:eastAsia="宋体" w:cs="宋体"/>
                <w:b/>
                <w:bCs/>
                <w:sz w:val="24"/>
                <w:szCs w:val="24"/>
              </w:rPr>
            </w:pPr>
            <w:r>
              <w:rPr>
                <w:rFonts w:hint="eastAsia" w:ascii="宋体" w:hAnsi="宋体" w:eastAsia="宋体" w:cs="宋体"/>
                <w:b/>
                <w:bCs/>
                <w:sz w:val="24"/>
                <w:szCs w:val="24"/>
              </w:rPr>
              <w:t>电话</w:t>
            </w:r>
          </w:p>
        </w:tc>
        <w:tc>
          <w:tcPr>
            <w:tcW w:w="1696" w:type="dxa"/>
            <w:tcBorders>
              <w:top w:val="single" w:color="auto" w:sz="4" w:space="0"/>
              <w:left w:val="single" w:color="auto" w:sz="4" w:space="0"/>
              <w:bottom w:val="single" w:color="auto" w:sz="4" w:space="0"/>
            </w:tcBorders>
            <w:noWrap w:val="0"/>
            <w:vAlign w:val="center"/>
          </w:tcPr>
          <w:p w14:paraId="526B8C96">
            <w:pPr>
              <w:spacing w:line="400" w:lineRule="exact"/>
              <w:jc w:val="both"/>
              <w:rPr>
                <w:rFonts w:hint="eastAsia" w:ascii="宋体" w:hAnsi="宋体" w:eastAsia="宋体" w:cs="宋体"/>
                <w:sz w:val="24"/>
                <w:szCs w:val="24"/>
              </w:rPr>
            </w:pPr>
          </w:p>
        </w:tc>
      </w:tr>
      <w:tr w14:paraId="15E27A5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84" w:hRule="atLeast"/>
        </w:trPr>
        <w:tc>
          <w:tcPr>
            <w:tcW w:w="1183" w:type="dxa"/>
            <w:tcBorders>
              <w:top w:val="single" w:color="auto" w:sz="4" w:space="0"/>
              <w:bottom w:val="single" w:color="auto" w:sz="4" w:space="0"/>
              <w:right w:val="single" w:color="auto" w:sz="4" w:space="0"/>
            </w:tcBorders>
            <w:noWrap w:val="0"/>
            <w:vAlign w:val="center"/>
          </w:tcPr>
          <w:p w14:paraId="2D868DD0">
            <w:pPr>
              <w:spacing w:line="400" w:lineRule="exact"/>
              <w:rPr>
                <w:rFonts w:hint="eastAsia" w:ascii="宋体" w:hAnsi="宋体" w:eastAsia="宋体" w:cs="宋体"/>
                <w:b/>
                <w:bCs/>
                <w:sz w:val="24"/>
                <w:szCs w:val="24"/>
              </w:rPr>
            </w:pPr>
            <w:r>
              <w:rPr>
                <w:rFonts w:hint="eastAsia" w:ascii="宋体" w:hAnsi="宋体" w:eastAsia="宋体" w:cs="宋体"/>
                <w:b/>
                <w:bCs/>
                <w:sz w:val="24"/>
                <w:szCs w:val="24"/>
              </w:rPr>
              <w:t>地    址</w:t>
            </w:r>
          </w:p>
        </w:tc>
        <w:tc>
          <w:tcPr>
            <w:tcW w:w="5162" w:type="dxa"/>
            <w:gridSpan w:val="3"/>
            <w:tcBorders>
              <w:top w:val="single" w:color="auto" w:sz="4" w:space="0"/>
              <w:left w:val="single" w:color="auto" w:sz="4" w:space="0"/>
              <w:bottom w:val="single" w:color="auto" w:sz="4" w:space="0"/>
              <w:right w:val="single" w:color="auto" w:sz="4" w:space="0"/>
            </w:tcBorders>
            <w:noWrap w:val="0"/>
            <w:vAlign w:val="center"/>
          </w:tcPr>
          <w:p w14:paraId="5029637C">
            <w:pPr>
              <w:spacing w:line="400" w:lineRule="exact"/>
              <w:jc w:val="center"/>
              <w:rPr>
                <w:rFonts w:hint="default" w:ascii="宋体" w:hAnsi="宋体" w:eastAsia="宋体" w:cs="宋体"/>
                <w:b w:val="0"/>
                <w:bCs w:val="0"/>
                <w:sz w:val="24"/>
                <w:szCs w:val="24"/>
                <w:lang w:val="en-US" w:eastAsia="zh-CN"/>
              </w:rPr>
            </w:pPr>
          </w:p>
        </w:tc>
        <w:tc>
          <w:tcPr>
            <w:tcW w:w="1418" w:type="dxa"/>
            <w:tcBorders>
              <w:top w:val="single" w:color="auto" w:sz="4" w:space="0"/>
              <w:left w:val="single" w:color="auto" w:sz="4" w:space="0"/>
              <w:bottom w:val="single" w:color="auto" w:sz="4" w:space="0"/>
              <w:right w:val="single" w:color="auto" w:sz="4" w:space="0"/>
            </w:tcBorders>
            <w:noWrap w:val="0"/>
            <w:vAlign w:val="center"/>
          </w:tcPr>
          <w:p w14:paraId="2BA8E988">
            <w:pPr>
              <w:spacing w:line="400" w:lineRule="exact"/>
              <w:rPr>
                <w:rFonts w:hint="eastAsia" w:ascii="宋体" w:hAnsi="宋体" w:eastAsia="宋体" w:cs="宋体"/>
                <w:color w:val="auto"/>
                <w:sz w:val="21"/>
                <w:szCs w:val="21"/>
                <w:lang w:val="en-US" w:eastAsia="zh-CN"/>
                <w14:ligatures w14:val="none"/>
              </w:rPr>
            </w:pPr>
            <w:r>
              <w:rPr>
                <w:rFonts w:hint="eastAsia" w:ascii="宋体" w:hAnsi="宋体" w:eastAsia="宋体" w:cs="宋体"/>
                <w:b/>
                <w:bCs/>
                <w:sz w:val="24"/>
                <w:szCs w:val="24"/>
                <w:lang w:val="en-US" w:eastAsia="zh-CN"/>
              </w:rPr>
              <w:t>企业规模</w:t>
            </w:r>
          </w:p>
        </w:tc>
        <w:tc>
          <w:tcPr>
            <w:tcW w:w="2693" w:type="dxa"/>
            <w:gridSpan w:val="2"/>
            <w:tcBorders>
              <w:top w:val="single" w:color="auto" w:sz="4" w:space="0"/>
              <w:left w:val="single" w:color="auto" w:sz="4" w:space="0"/>
              <w:bottom w:val="single" w:color="auto" w:sz="4" w:space="0"/>
            </w:tcBorders>
            <w:noWrap w:val="0"/>
            <w:vAlign w:val="center"/>
          </w:tcPr>
          <w:p w14:paraId="5D279AF3">
            <w:pPr>
              <w:widowControl w:val="0"/>
              <w:numPr>
                <w:ilvl w:val="0"/>
                <w:numId w:val="0"/>
              </w:numPr>
              <w:spacing w:after="0" w:line="400" w:lineRule="exact"/>
              <w:ind w:left="0" w:firstLine="0"/>
              <w:jc w:val="both"/>
              <w:rPr>
                <w:rFonts w:hint="eastAsia" w:ascii="宋体" w:hAnsi="宋体" w:eastAsia="宋体" w:cs="宋体"/>
                <w:color w:val="auto"/>
                <w:sz w:val="21"/>
                <w:szCs w:val="21"/>
                <w:lang w:val="en-US" w:eastAsia="zh-CN"/>
                <w14:ligatures w14:val="none"/>
              </w:rPr>
            </w:pPr>
            <w:r>
              <w:rPr>
                <w:rFonts w:hint="eastAsia" w:ascii="宋体" w:hAnsi="宋体" w:eastAsia="宋体" w:cs="宋体"/>
                <w:color w:val="auto"/>
                <w:sz w:val="21"/>
                <w:szCs w:val="21"/>
                <w:lang w:val="en-US" w:eastAsia="zh-CN"/>
                <w14:ligatures w14:val="none"/>
              </w:rPr>
              <w:t>□规上  □中小微 □其他</w:t>
            </w:r>
          </w:p>
        </w:tc>
      </w:tr>
      <w:tr w14:paraId="7AB62FD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22" w:hRule="atLeast"/>
        </w:trPr>
        <w:tc>
          <w:tcPr>
            <w:tcW w:w="10456" w:type="dxa"/>
            <w:gridSpan w:val="7"/>
            <w:tcBorders>
              <w:top w:val="single" w:color="auto" w:sz="4" w:space="0"/>
              <w:bottom w:val="single" w:color="auto" w:sz="4" w:space="0"/>
            </w:tcBorders>
            <w:noWrap w:val="0"/>
            <w:vAlign w:val="center"/>
          </w:tcPr>
          <w:p w14:paraId="217067F1">
            <w:pPr>
              <w:spacing w:line="360" w:lineRule="auto"/>
              <w:rPr>
                <w:rFonts w:hint="eastAsia" w:ascii="宋体" w:hAnsi="宋体" w:eastAsia="宋体" w:cs="宋体"/>
                <w:b/>
                <w:bCs/>
                <w:sz w:val="24"/>
                <w:szCs w:val="24"/>
                <w:lang w:eastAsia="zh-CN"/>
              </w:rPr>
            </w:pPr>
            <w:r>
              <w:rPr>
                <w:rFonts w:hint="eastAsia" w:ascii="宋体" w:hAnsi="宋体" w:eastAsia="宋体" w:cs="宋体"/>
                <w:b/>
                <w:bCs/>
                <w:sz w:val="28"/>
                <w:szCs w:val="28"/>
              </w:rPr>
              <w:t>一、</w:t>
            </w:r>
            <w:r>
              <w:rPr>
                <w:rFonts w:hint="eastAsia" w:ascii="宋体" w:hAnsi="宋体" w:eastAsia="宋体" w:cs="宋体"/>
                <w:b/>
                <w:bCs/>
                <w:sz w:val="28"/>
                <w:szCs w:val="28"/>
                <w:lang w:eastAsia="zh-CN"/>
              </w:rPr>
              <w:t>生产经营单位安全生产大排查大整治主体责任落实情况</w:t>
            </w:r>
          </w:p>
        </w:tc>
      </w:tr>
      <w:tr w14:paraId="3D8DF12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10456" w:type="dxa"/>
            <w:gridSpan w:val="7"/>
            <w:tcBorders>
              <w:top w:val="single" w:color="auto" w:sz="4" w:space="0"/>
              <w:bottom w:val="single" w:color="auto" w:sz="4" w:space="0"/>
            </w:tcBorders>
            <w:noWrap w:val="0"/>
            <w:vAlign w:val="center"/>
          </w:tcPr>
          <w:p w14:paraId="7AEB4C9D">
            <w:pPr>
              <w:numPr>
                <w:ilvl w:val="0"/>
                <w:numId w:val="4"/>
              </w:numPr>
              <w:spacing w:line="400" w:lineRule="exact"/>
              <w:rPr>
                <w:rFonts w:hint="eastAsia" w:ascii="宋体" w:hAnsi="宋体" w:eastAsia="宋体" w:cs="宋体"/>
                <w:color w:val="auto"/>
                <w:sz w:val="18"/>
                <w:szCs w:val="18"/>
                <w:lang w:val="en-US" w:eastAsia="zh-CN"/>
              </w:rPr>
            </w:pPr>
            <w:r>
              <w:rPr>
                <w:rFonts w:hint="eastAsia" w:ascii="宋体" w:hAnsi="宋体" w:eastAsia="宋体" w:cs="宋体"/>
                <w:color w:val="auto"/>
                <w:sz w:val="18"/>
                <w:szCs w:val="18"/>
                <w:lang w:val="en-US" w:eastAsia="zh-CN"/>
              </w:rPr>
              <w:t xml:space="preserve">未开展隐患自查自改工作           </w:t>
            </w:r>
            <w:r>
              <w:rPr>
                <w:rFonts w:hint="eastAsia" w:ascii="宋体" w:hAnsi="宋体" w:eastAsia="宋体" w:cs="宋体"/>
                <w:color w:val="auto"/>
                <w:sz w:val="18"/>
                <w:szCs w:val="18"/>
              </w:rPr>
              <w:t>□是</w:t>
            </w:r>
            <w:r>
              <w:rPr>
                <w:rFonts w:hint="eastAsia" w:ascii="宋体" w:hAnsi="宋体" w:eastAsia="宋体" w:cs="宋体"/>
                <w:color w:val="auto"/>
                <w:sz w:val="18"/>
                <w:szCs w:val="18"/>
                <w:lang w:val="en-US" w:eastAsia="zh-CN"/>
              </w:rPr>
              <w:t xml:space="preserve"> </w:t>
            </w:r>
            <w:r>
              <w:rPr>
                <w:rFonts w:hint="eastAsia" w:ascii="宋体" w:hAnsi="宋体" w:eastAsia="宋体" w:cs="宋体"/>
                <w:color w:val="auto"/>
                <w:sz w:val="18"/>
                <w:szCs w:val="18"/>
              </w:rPr>
              <w:t xml:space="preserve"> □否</w:t>
            </w:r>
            <w:r>
              <w:rPr>
                <w:rFonts w:hint="eastAsia" w:ascii="宋体" w:hAnsi="宋体" w:eastAsia="宋体" w:cs="宋体"/>
                <w:color w:val="auto"/>
                <w:sz w:val="18"/>
                <w:szCs w:val="18"/>
                <w:lang w:val="en-US" w:eastAsia="zh-CN"/>
              </w:rPr>
              <w:t xml:space="preserve">   </w:t>
            </w:r>
          </w:p>
          <w:p w14:paraId="41C9DCD1">
            <w:pPr>
              <w:numPr>
                <w:ilvl w:val="0"/>
                <w:numId w:val="4"/>
              </w:numPr>
              <w:spacing w:line="400" w:lineRule="exact"/>
              <w:rPr>
                <w:rFonts w:hint="eastAsia" w:ascii="宋体" w:hAnsi="宋体" w:eastAsia="宋体" w:cs="宋体"/>
                <w:color w:val="auto"/>
                <w:sz w:val="18"/>
                <w:szCs w:val="18"/>
                <w:lang w:val="en-US" w:eastAsia="zh-CN"/>
              </w:rPr>
            </w:pPr>
            <w:r>
              <w:rPr>
                <w:rFonts w:hint="eastAsia" w:ascii="宋体" w:hAnsi="宋体" w:eastAsia="宋体" w:cs="宋体"/>
                <w:color w:val="auto"/>
                <w:sz w:val="18"/>
                <w:szCs w:val="18"/>
                <w:lang w:val="en-US" w:eastAsia="zh-CN"/>
              </w:rPr>
              <w:t xml:space="preserve">未开展消防培训及消防演练         </w:t>
            </w:r>
            <w:r>
              <w:rPr>
                <w:rFonts w:hint="eastAsia" w:ascii="宋体" w:hAnsi="宋体" w:eastAsia="宋体" w:cs="宋体"/>
                <w:color w:val="auto"/>
                <w:sz w:val="18"/>
                <w:szCs w:val="18"/>
              </w:rPr>
              <w:t>□是</w:t>
            </w:r>
            <w:r>
              <w:rPr>
                <w:rFonts w:hint="eastAsia" w:ascii="宋体" w:hAnsi="宋体" w:eastAsia="宋体" w:cs="宋体"/>
                <w:color w:val="auto"/>
                <w:sz w:val="18"/>
                <w:szCs w:val="18"/>
                <w:lang w:val="en-US" w:eastAsia="zh-CN"/>
              </w:rPr>
              <w:t xml:space="preserve"> </w:t>
            </w:r>
            <w:r>
              <w:rPr>
                <w:rFonts w:hint="eastAsia" w:ascii="宋体" w:hAnsi="宋体" w:eastAsia="宋体" w:cs="宋体"/>
                <w:color w:val="auto"/>
                <w:sz w:val="18"/>
                <w:szCs w:val="18"/>
              </w:rPr>
              <w:t xml:space="preserve"> □否</w:t>
            </w:r>
          </w:p>
          <w:p w14:paraId="6B21E884">
            <w:pPr>
              <w:numPr>
                <w:ilvl w:val="0"/>
                <w:numId w:val="4"/>
              </w:numPr>
              <w:spacing w:line="400" w:lineRule="exact"/>
              <w:rPr>
                <w:rFonts w:hint="eastAsia" w:ascii="宋体" w:hAnsi="宋体" w:eastAsia="宋体" w:cs="宋体"/>
                <w:color w:val="auto"/>
                <w:sz w:val="18"/>
                <w:szCs w:val="18"/>
                <w:lang w:val="en-US" w:eastAsia="zh-CN"/>
              </w:rPr>
            </w:pPr>
            <w:r>
              <w:rPr>
                <w:rFonts w:hint="eastAsia" w:ascii="宋体" w:hAnsi="宋体" w:eastAsia="宋体" w:cs="宋体"/>
                <w:color w:val="auto"/>
                <w:sz w:val="18"/>
                <w:szCs w:val="18"/>
                <w:lang w:val="en-US" w:eastAsia="zh-CN"/>
              </w:rPr>
              <w:t>安全生产管理机构是否设立、健全   □是  □否</w:t>
            </w:r>
          </w:p>
          <w:p w14:paraId="26DCB81A">
            <w:pPr>
              <w:numPr>
                <w:ilvl w:val="0"/>
                <w:numId w:val="0"/>
              </w:numPr>
              <w:spacing w:line="400" w:lineRule="exact"/>
              <w:ind w:leftChars="0"/>
              <w:rPr>
                <w:rFonts w:hint="default" w:ascii="宋体" w:hAnsi="宋体" w:eastAsia="宋体" w:cs="宋体"/>
                <w:color w:val="auto"/>
                <w:sz w:val="24"/>
                <w:szCs w:val="24"/>
                <w:lang w:val="en-US" w:eastAsia="zh-CN"/>
              </w:rPr>
            </w:pPr>
            <w:r>
              <w:rPr>
                <w:rFonts w:hint="eastAsia" w:ascii="宋体" w:hAnsi="宋体" w:eastAsia="宋体" w:cs="宋体"/>
                <w:color w:val="auto"/>
                <w:sz w:val="18"/>
                <w:szCs w:val="18"/>
                <w:lang w:val="en-US" w:eastAsia="zh-CN"/>
              </w:rPr>
              <w:t xml:space="preserve">4、安全生产主体责任是否落实，责任人是否现场公示     </w:t>
            </w:r>
            <w:r>
              <w:rPr>
                <w:rFonts w:hint="eastAsia" w:ascii="宋体" w:hAnsi="宋体" w:eastAsia="宋体" w:cs="宋体"/>
                <w:color w:val="auto"/>
                <w:sz w:val="18"/>
                <w:szCs w:val="18"/>
              </w:rPr>
              <w:t>□是</w:t>
            </w:r>
            <w:r>
              <w:rPr>
                <w:rFonts w:hint="eastAsia" w:ascii="宋体" w:hAnsi="宋体" w:eastAsia="宋体" w:cs="宋体"/>
                <w:color w:val="auto"/>
                <w:sz w:val="18"/>
                <w:szCs w:val="18"/>
                <w:lang w:val="en-US" w:eastAsia="zh-CN"/>
              </w:rPr>
              <w:t xml:space="preserve"> </w:t>
            </w:r>
            <w:r>
              <w:rPr>
                <w:rFonts w:hint="eastAsia" w:ascii="宋体" w:hAnsi="宋体" w:eastAsia="宋体" w:cs="宋体"/>
                <w:color w:val="auto"/>
                <w:sz w:val="18"/>
                <w:szCs w:val="18"/>
              </w:rPr>
              <w:t xml:space="preserve"> □否</w:t>
            </w:r>
          </w:p>
        </w:tc>
      </w:tr>
      <w:tr w14:paraId="39C501C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82" w:hRule="atLeast"/>
        </w:trPr>
        <w:tc>
          <w:tcPr>
            <w:tcW w:w="10456" w:type="dxa"/>
            <w:gridSpan w:val="7"/>
            <w:tcBorders>
              <w:top w:val="single" w:color="auto" w:sz="4" w:space="0"/>
              <w:bottom w:val="single" w:color="auto" w:sz="4" w:space="0"/>
            </w:tcBorders>
            <w:noWrap w:val="0"/>
            <w:vAlign w:val="center"/>
          </w:tcPr>
          <w:p w14:paraId="39DD3ABF">
            <w:pPr>
              <w:spacing w:line="360" w:lineRule="auto"/>
              <w:rPr>
                <w:rFonts w:hint="eastAsia" w:ascii="宋体" w:hAnsi="宋体" w:eastAsia="宋体" w:cs="宋体"/>
                <w:color w:val="auto"/>
                <w:sz w:val="24"/>
                <w:szCs w:val="24"/>
              </w:rPr>
            </w:pPr>
            <w:r>
              <w:rPr>
                <w:rFonts w:hint="eastAsia" w:ascii="宋体" w:hAnsi="宋体" w:eastAsia="宋体" w:cs="宋体"/>
                <w:b/>
                <w:bCs/>
                <w:sz w:val="28"/>
                <w:szCs w:val="28"/>
                <w:lang w:eastAsia="zh-CN"/>
              </w:rPr>
              <w:t>二、安全生产制度、规程</w:t>
            </w:r>
          </w:p>
        </w:tc>
      </w:tr>
      <w:tr w14:paraId="74D9AEA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82" w:hRule="atLeast"/>
        </w:trPr>
        <w:tc>
          <w:tcPr>
            <w:tcW w:w="10456" w:type="dxa"/>
            <w:gridSpan w:val="7"/>
            <w:tcBorders>
              <w:top w:val="single" w:color="auto" w:sz="4" w:space="0"/>
              <w:bottom w:val="single" w:color="auto" w:sz="4" w:space="0"/>
            </w:tcBorders>
            <w:noWrap w:val="0"/>
            <w:vAlign w:val="center"/>
          </w:tcPr>
          <w:p w14:paraId="674E8635">
            <w:pPr>
              <w:numPr>
                <w:ilvl w:val="0"/>
                <w:numId w:val="0"/>
              </w:numPr>
              <w:spacing w:line="400" w:lineRule="exact"/>
              <w:ind w:leftChars="0"/>
              <w:rPr>
                <w:rFonts w:hint="eastAsia" w:ascii="宋体" w:hAnsi="宋体" w:eastAsia="宋体" w:cs="宋体"/>
                <w:color w:val="auto"/>
                <w:sz w:val="18"/>
                <w:szCs w:val="18"/>
                <w:lang w:val="en-US" w:eastAsia="zh-CN"/>
              </w:rPr>
            </w:pPr>
            <w:r>
              <w:rPr>
                <w:rFonts w:hint="eastAsia" w:ascii="宋体" w:hAnsi="宋体" w:eastAsia="宋体" w:cs="宋体"/>
                <w:color w:val="auto"/>
                <w:sz w:val="18"/>
                <w:szCs w:val="18"/>
                <w:lang w:val="en-US" w:eastAsia="zh-CN"/>
              </w:rPr>
              <w:t xml:space="preserve">5、是否建立健全安全生产各项规章制度        </w:t>
            </w:r>
            <w:r>
              <w:rPr>
                <w:rFonts w:hint="eastAsia" w:ascii="宋体" w:hAnsi="宋体" w:eastAsia="宋体" w:cs="宋体"/>
                <w:color w:val="auto"/>
                <w:sz w:val="18"/>
                <w:szCs w:val="18"/>
              </w:rPr>
              <w:t>□是</w:t>
            </w:r>
            <w:r>
              <w:rPr>
                <w:rFonts w:hint="eastAsia" w:ascii="宋体" w:hAnsi="宋体" w:eastAsia="宋体" w:cs="宋体"/>
                <w:color w:val="auto"/>
                <w:sz w:val="18"/>
                <w:szCs w:val="18"/>
                <w:lang w:val="en-US" w:eastAsia="zh-CN"/>
              </w:rPr>
              <w:t xml:space="preserve"> </w:t>
            </w:r>
            <w:r>
              <w:rPr>
                <w:rFonts w:hint="eastAsia" w:ascii="宋体" w:hAnsi="宋体" w:eastAsia="宋体" w:cs="宋体"/>
                <w:color w:val="auto"/>
                <w:sz w:val="18"/>
                <w:szCs w:val="18"/>
              </w:rPr>
              <w:t xml:space="preserve"> □否</w:t>
            </w:r>
            <w:r>
              <w:rPr>
                <w:rFonts w:hint="eastAsia" w:ascii="宋体" w:hAnsi="宋体" w:eastAsia="宋体" w:cs="宋体"/>
                <w:color w:val="auto"/>
                <w:sz w:val="18"/>
                <w:szCs w:val="18"/>
                <w:lang w:val="en-US" w:eastAsia="zh-CN"/>
              </w:rPr>
              <w:t xml:space="preserve">                   </w:t>
            </w:r>
          </w:p>
          <w:p w14:paraId="632148AD">
            <w:pPr>
              <w:widowControl w:val="0"/>
              <w:numPr>
                <w:ilvl w:val="0"/>
                <w:numId w:val="0"/>
              </w:numPr>
              <w:spacing w:after="0" w:line="400" w:lineRule="exact"/>
              <w:ind w:leftChars="0"/>
              <w:jc w:val="both"/>
              <w:rPr>
                <w:rFonts w:hint="eastAsia" w:ascii="宋体" w:hAnsi="宋体" w:eastAsia="宋体" w:cs="宋体"/>
                <w:color w:val="auto"/>
                <w:sz w:val="18"/>
                <w:szCs w:val="18"/>
                <w:lang w:val="en-US" w:eastAsia="zh-CN"/>
                <w14:ligatures w14:val="none"/>
              </w:rPr>
            </w:pPr>
            <w:r>
              <w:rPr>
                <w:rFonts w:hint="eastAsia" w:ascii="宋体" w:hAnsi="宋体" w:eastAsia="宋体" w:cs="宋体"/>
                <w:color w:val="auto"/>
                <w:sz w:val="18"/>
                <w:szCs w:val="18"/>
                <w:lang w:val="en-US" w:eastAsia="zh-CN"/>
              </w:rPr>
              <w:t xml:space="preserve">6、“三制”（交接班制、设备巡回检查制、设备定期试验及轮换制）是否执行   </w:t>
            </w:r>
            <w:r>
              <w:rPr>
                <w:rFonts w:hint="eastAsia" w:ascii="宋体" w:hAnsi="宋体" w:eastAsia="宋体" w:cs="宋体"/>
                <w:color w:val="auto"/>
                <w:sz w:val="18"/>
                <w:szCs w:val="18"/>
                <w:lang w:val="en-US" w:eastAsia="zh-CN"/>
                <w14:ligatures w14:val="none"/>
              </w:rPr>
              <w:t>□是  □否</w:t>
            </w:r>
          </w:p>
          <w:p w14:paraId="0705D357">
            <w:pPr>
              <w:numPr>
                <w:ilvl w:val="0"/>
                <w:numId w:val="0"/>
              </w:numPr>
              <w:spacing w:line="400" w:lineRule="exact"/>
              <w:ind w:leftChars="0"/>
              <w:rPr>
                <w:rFonts w:hint="default" w:ascii="宋体" w:hAnsi="宋体" w:eastAsia="宋体" w:cs="宋体"/>
                <w:b w:val="0"/>
                <w:bCs w:val="0"/>
                <w:color w:val="auto"/>
                <w:sz w:val="24"/>
                <w:szCs w:val="24"/>
                <w:lang w:val="en-US" w:eastAsia="zh-CN"/>
              </w:rPr>
            </w:pPr>
            <w:r>
              <w:rPr>
                <w:rFonts w:hint="eastAsia" w:hAnsi="宋体" w:eastAsia="宋体"/>
                <w:color w:val="000000"/>
                <w:sz w:val="18"/>
                <w:szCs w:val="18"/>
                <w:lang w:val="en-US" w:eastAsia="zh-CN"/>
              </w:rPr>
              <w:t>7、是否定期排查隐患并建立隐患台账</w:t>
            </w:r>
            <w:r>
              <w:rPr>
                <w:rFonts w:hint="eastAsia" w:ascii="宋体" w:hAnsi="宋体" w:eastAsia="宋体" w:cs="宋体"/>
                <w:color w:val="auto"/>
                <w:sz w:val="18"/>
                <w:szCs w:val="18"/>
                <w:lang w:val="en-US" w:eastAsia="zh-CN"/>
              </w:rPr>
              <w:t xml:space="preserve"> </w:t>
            </w:r>
            <w:r>
              <w:rPr>
                <w:rFonts w:hint="eastAsia" w:ascii="宋体" w:hAnsi="宋体" w:eastAsia="宋体" w:cs="宋体"/>
                <w:b w:val="0"/>
                <w:bCs w:val="0"/>
                <w:color w:val="auto"/>
                <w:sz w:val="18"/>
                <w:szCs w:val="18"/>
              </w:rPr>
              <w:t>□是</w:t>
            </w:r>
            <w:r>
              <w:rPr>
                <w:rFonts w:hint="eastAsia" w:ascii="宋体" w:hAnsi="宋体" w:eastAsia="宋体" w:cs="宋体"/>
                <w:b w:val="0"/>
                <w:bCs w:val="0"/>
                <w:color w:val="auto"/>
                <w:sz w:val="18"/>
                <w:szCs w:val="18"/>
                <w:lang w:val="en-US" w:eastAsia="zh-CN"/>
              </w:rPr>
              <w:t xml:space="preserve"> </w:t>
            </w:r>
            <w:r>
              <w:rPr>
                <w:rFonts w:hint="eastAsia" w:ascii="宋体" w:hAnsi="宋体" w:eastAsia="宋体" w:cs="宋体"/>
                <w:b w:val="0"/>
                <w:bCs w:val="0"/>
                <w:color w:val="auto"/>
                <w:sz w:val="18"/>
                <w:szCs w:val="18"/>
              </w:rPr>
              <w:t xml:space="preserve"> □否</w:t>
            </w:r>
          </w:p>
        </w:tc>
      </w:tr>
      <w:tr w14:paraId="145F8CC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07" w:hRule="atLeast"/>
        </w:trPr>
        <w:tc>
          <w:tcPr>
            <w:tcW w:w="10456" w:type="dxa"/>
            <w:gridSpan w:val="7"/>
            <w:tcBorders>
              <w:top w:val="single" w:color="auto" w:sz="4" w:space="0"/>
              <w:bottom w:val="single" w:color="auto" w:sz="4" w:space="0"/>
            </w:tcBorders>
            <w:noWrap w:val="0"/>
            <w:vAlign w:val="center"/>
          </w:tcPr>
          <w:p w14:paraId="5CDA95F4">
            <w:pPr>
              <w:spacing w:line="360" w:lineRule="auto"/>
              <w:rPr>
                <w:rFonts w:hint="eastAsia" w:ascii="宋体" w:hAnsi="宋体" w:eastAsia="宋体" w:cs="宋体"/>
                <w:color w:val="auto"/>
                <w:szCs w:val="21"/>
                <w:lang w:eastAsia="zh-CN"/>
              </w:rPr>
            </w:pPr>
            <w:r>
              <w:rPr>
                <w:rFonts w:hint="eastAsia" w:ascii="宋体" w:hAnsi="宋体" w:eastAsia="宋体" w:cs="宋体"/>
                <w:b/>
                <w:bCs/>
                <w:sz w:val="28"/>
                <w:szCs w:val="28"/>
                <w:lang w:eastAsia="zh-CN"/>
              </w:rPr>
              <w:t>三、</w:t>
            </w:r>
            <w:r>
              <w:rPr>
                <w:rFonts w:hint="eastAsia" w:ascii="宋体" w:hAnsi="宋体" w:eastAsia="宋体" w:cs="宋体"/>
                <w:b/>
                <w:bCs/>
                <w:sz w:val="28"/>
                <w:szCs w:val="28"/>
                <w:lang w:val="en-US" w:eastAsia="zh-CN"/>
              </w:rPr>
              <w:t>电站“</w:t>
            </w:r>
            <w:r>
              <w:rPr>
                <w:rFonts w:hint="default" w:ascii="宋体" w:hAnsi="宋体" w:eastAsia="宋体" w:cs="宋体"/>
                <w:b/>
                <w:bCs/>
                <w:sz w:val="28"/>
                <w:szCs w:val="28"/>
                <w:lang w:val="en-US" w:eastAsia="zh-CN"/>
              </w:rPr>
              <w:t>拆窗破网</w:t>
            </w:r>
            <w:r>
              <w:rPr>
                <w:rFonts w:hint="eastAsia" w:ascii="宋体" w:hAnsi="宋体" w:eastAsia="宋体" w:cs="宋体"/>
                <w:b/>
                <w:bCs/>
                <w:sz w:val="28"/>
                <w:szCs w:val="28"/>
                <w:lang w:val="en-US" w:eastAsia="zh-CN"/>
              </w:rPr>
              <w:t>”</w:t>
            </w:r>
            <w:r>
              <w:rPr>
                <w:rFonts w:hint="default" w:ascii="宋体" w:hAnsi="宋体" w:eastAsia="宋体" w:cs="宋体"/>
                <w:b/>
                <w:bCs/>
                <w:sz w:val="28"/>
                <w:szCs w:val="28"/>
                <w:lang w:val="en-US" w:eastAsia="zh-CN"/>
              </w:rPr>
              <w:t>大整治</w:t>
            </w:r>
          </w:p>
        </w:tc>
      </w:tr>
      <w:tr w14:paraId="6B30575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917" w:hRule="atLeast"/>
        </w:trPr>
        <w:tc>
          <w:tcPr>
            <w:tcW w:w="4700" w:type="dxa"/>
            <w:gridSpan w:val="2"/>
            <w:tcBorders>
              <w:top w:val="single" w:color="auto" w:sz="4" w:space="0"/>
              <w:bottom w:val="single" w:color="auto" w:sz="4" w:space="0"/>
            </w:tcBorders>
            <w:noWrap w:val="0"/>
            <w:vAlign w:val="top"/>
          </w:tcPr>
          <w:p w14:paraId="4D9DE6E1">
            <w:pPr>
              <w:widowControl w:val="0"/>
              <w:numPr>
                <w:ilvl w:val="0"/>
                <w:numId w:val="0"/>
              </w:numPr>
              <w:spacing w:after="0" w:line="400" w:lineRule="exact"/>
              <w:ind w:leftChars="0"/>
              <w:jc w:val="both"/>
              <w:rPr>
                <w:rFonts w:hint="default" w:ascii="宋体" w:hAnsi="宋体" w:eastAsia="宋体" w:cs="宋体"/>
                <w:color w:val="auto"/>
                <w:sz w:val="18"/>
                <w:szCs w:val="18"/>
                <w:lang w:val="en-US" w:eastAsia="zh-CN"/>
              </w:rPr>
            </w:pPr>
            <w:r>
              <w:rPr>
                <w:rFonts w:hint="eastAsia" w:ascii="宋体" w:hAnsi="宋体" w:eastAsia="宋体" w:cs="宋体"/>
                <w:color w:val="auto"/>
                <w:sz w:val="18"/>
                <w:szCs w:val="18"/>
                <w:lang w:val="en-US" w:eastAsia="zh-CN"/>
              </w:rPr>
              <w:t>8、违规安装防盗网、封堵逃生窗口(1x1米)</w:t>
            </w:r>
          </w:p>
          <w:p w14:paraId="636F3899">
            <w:pPr>
              <w:widowControl w:val="0"/>
              <w:numPr>
                <w:ilvl w:val="0"/>
                <w:numId w:val="0"/>
              </w:numPr>
              <w:spacing w:after="0" w:line="400" w:lineRule="exact"/>
              <w:ind w:left="0" w:firstLine="0"/>
              <w:jc w:val="both"/>
              <w:rPr>
                <w:rFonts w:hint="default" w:ascii="宋体" w:hAnsi="宋体" w:eastAsia="宋体" w:cs="宋体"/>
                <w:color w:val="auto"/>
                <w:sz w:val="18"/>
                <w:szCs w:val="18"/>
                <w:lang w:val="en-US" w:eastAsia="zh-CN"/>
              </w:rPr>
            </w:pPr>
            <w:r>
              <w:rPr>
                <w:rFonts w:hint="eastAsia" w:ascii="宋体" w:hAnsi="宋体" w:eastAsia="宋体" w:cs="宋体"/>
                <w:color w:val="auto"/>
                <w:sz w:val="18"/>
                <w:szCs w:val="18"/>
                <w:lang w:val="en-US" w:eastAsia="zh-CN"/>
              </w:rPr>
              <w:t xml:space="preserve">9、未预留50㎡的应急避难空地   </w:t>
            </w:r>
          </w:p>
        </w:tc>
        <w:tc>
          <w:tcPr>
            <w:tcW w:w="5756" w:type="dxa"/>
            <w:gridSpan w:val="5"/>
            <w:tcBorders>
              <w:top w:val="single" w:color="auto" w:sz="4" w:space="0"/>
              <w:bottom w:val="single" w:color="auto" w:sz="4" w:space="0"/>
            </w:tcBorders>
            <w:noWrap w:val="0"/>
            <w:vAlign w:val="top"/>
          </w:tcPr>
          <w:p w14:paraId="2856816B">
            <w:pPr>
              <w:widowControl w:val="0"/>
              <w:numPr>
                <w:ilvl w:val="0"/>
                <w:numId w:val="0"/>
              </w:numPr>
              <w:spacing w:after="0" w:line="400" w:lineRule="exact"/>
              <w:ind w:left="0" w:firstLine="0"/>
              <w:jc w:val="both"/>
              <w:rPr>
                <w:rFonts w:hint="eastAsia" w:ascii="宋体" w:hAnsi="宋体" w:eastAsia="宋体" w:cs="宋体"/>
                <w:color w:val="auto"/>
                <w:sz w:val="18"/>
                <w:szCs w:val="18"/>
                <w:lang w:val="en-US" w:eastAsia="zh-CN"/>
              </w:rPr>
            </w:pPr>
            <w:r>
              <w:rPr>
                <w:rFonts w:hint="eastAsia" w:ascii="宋体" w:hAnsi="宋体" w:eastAsia="宋体" w:cs="宋体"/>
                <w:color w:val="auto"/>
                <w:sz w:val="18"/>
                <w:szCs w:val="18"/>
                <w:lang w:val="en-US" w:eastAsia="zh-CN"/>
              </w:rPr>
              <w:t>□是  □否</w:t>
            </w:r>
          </w:p>
          <w:p w14:paraId="088746D1">
            <w:pPr>
              <w:widowControl w:val="0"/>
              <w:numPr>
                <w:ilvl w:val="0"/>
                <w:numId w:val="0"/>
              </w:numPr>
              <w:spacing w:after="0" w:line="400" w:lineRule="exact"/>
              <w:ind w:left="0" w:firstLine="0"/>
              <w:jc w:val="both"/>
              <w:rPr>
                <w:rFonts w:hint="eastAsia" w:ascii="宋体" w:hAnsi="宋体" w:eastAsia="宋体" w:cs="宋体"/>
                <w:color w:val="auto"/>
                <w:sz w:val="18"/>
                <w:szCs w:val="18"/>
                <w:lang w:val="en-US" w:eastAsia="zh-CN"/>
              </w:rPr>
            </w:pPr>
            <w:r>
              <w:rPr>
                <w:rFonts w:hint="eastAsia" w:ascii="宋体" w:hAnsi="宋体" w:eastAsia="宋体" w:cs="宋体"/>
                <w:color w:val="auto"/>
                <w:sz w:val="18"/>
                <w:szCs w:val="18"/>
                <w:lang w:val="en-US" w:eastAsia="zh-CN"/>
              </w:rPr>
              <w:t>□是  □否</w:t>
            </w:r>
          </w:p>
        </w:tc>
      </w:tr>
      <w:tr w14:paraId="4F6786F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82" w:hRule="atLeast"/>
        </w:trPr>
        <w:tc>
          <w:tcPr>
            <w:tcW w:w="10456" w:type="dxa"/>
            <w:gridSpan w:val="7"/>
            <w:tcBorders>
              <w:top w:val="single" w:color="auto" w:sz="4" w:space="0"/>
              <w:bottom w:val="single" w:color="auto" w:sz="4" w:space="0"/>
            </w:tcBorders>
            <w:noWrap w:val="0"/>
            <w:vAlign w:val="center"/>
          </w:tcPr>
          <w:p w14:paraId="33AB7F46">
            <w:pPr>
              <w:spacing w:line="360" w:lineRule="auto"/>
              <w:rPr>
                <w:rFonts w:hint="eastAsia" w:ascii="宋体" w:hAnsi="宋体" w:eastAsia="宋体" w:cs="宋体"/>
                <w:b/>
                <w:bCs/>
                <w:color w:val="auto"/>
                <w:sz w:val="21"/>
                <w:szCs w:val="21"/>
                <w:lang w:val="en-US" w:eastAsia="zh-CN"/>
              </w:rPr>
            </w:pPr>
            <w:r>
              <w:rPr>
                <w:rFonts w:hint="eastAsia" w:ascii="宋体" w:hAnsi="宋体" w:eastAsia="宋体" w:cs="宋体"/>
                <w:b/>
                <w:bCs/>
                <w:sz w:val="28"/>
                <w:szCs w:val="28"/>
                <w:lang w:val="en-US" w:eastAsia="zh-CN"/>
              </w:rPr>
              <w:t>四、电站大排查</w:t>
            </w:r>
          </w:p>
        </w:tc>
      </w:tr>
      <w:tr w14:paraId="24C546F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263" w:hRule="atLeast"/>
        </w:trPr>
        <w:tc>
          <w:tcPr>
            <w:tcW w:w="4700" w:type="dxa"/>
            <w:gridSpan w:val="2"/>
            <w:tcBorders>
              <w:top w:val="single" w:color="auto" w:sz="4" w:space="0"/>
              <w:bottom w:val="single" w:color="auto" w:sz="4" w:space="0"/>
              <w:right w:val="single" w:color="auto" w:sz="4" w:space="0"/>
            </w:tcBorders>
            <w:noWrap w:val="0"/>
            <w:vAlign w:val="center"/>
          </w:tcPr>
          <w:p w14:paraId="27C68825">
            <w:pPr>
              <w:widowControl w:val="0"/>
              <w:numPr>
                <w:ilvl w:val="0"/>
                <w:numId w:val="0"/>
              </w:numPr>
              <w:spacing w:after="0" w:line="400" w:lineRule="exact"/>
              <w:ind w:left="0" w:firstLine="0"/>
              <w:jc w:val="both"/>
              <w:rPr>
                <w:rFonts w:hint="default" w:ascii="宋体" w:hAnsi="宋体" w:eastAsia="宋体" w:cs="宋体"/>
                <w:color w:val="auto"/>
                <w:sz w:val="18"/>
                <w:szCs w:val="18"/>
                <w:lang w:val="en-US" w:eastAsia="zh-CN"/>
              </w:rPr>
            </w:pPr>
            <w:r>
              <w:rPr>
                <w:rFonts w:hint="eastAsia" w:ascii="宋体" w:hAnsi="宋体" w:eastAsia="宋体" w:cs="宋体"/>
                <w:color w:val="auto"/>
                <w:sz w:val="18"/>
                <w:szCs w:val="18"/>
                <w:lang w:val="en-US" w:eastAsia="zh-CN"/>
              </w:rPr>
              <w:t>10、消防救援场地和消防车道占用    □是  □否</w:t>
            </w:r>
          </w:p>
          <w:p w14:paraId="59B8DF3D">
            <w:pPr>
              <w:widowControl w:val="0"/>
              <w:numPr>
                <w:ilvl w:val="0"/>
                <w:numId w:val="0"/>
              </w:numPr>
              <w:spacing w:after="0" w:line="400" w:lineRule="exact"/>
              <w:ind w:left="0" w:firstLine="0"/>
              <w:jc w:val="both"/>
              <w:rPr>
                <w:rFonts w:hint="default" w:ascii="宋体" w:hAnsi="宋体" w:eastAsia="宋体" w:cs="宋体"/>
                <w:color w:val="auto"/>
                <w:sz w:val="18"/>
                <w:szCs w:val="18"/>
                <w:lang w:val="en-US" w:eastAsia="zh-CN"/>
              </w:rPr>
            </w:pPr>
            <w:r>
              <w:rPr>
                <w:rFonts w:hint="eastAsia" w:ascii="宋体" w:hAnsi="宋体" w:eastAsia="宋体" w:cs="宋体"/>
                <w:color w:val="auto"/>
                <w:sz w:val="18"/>
                <w:szCs w:val="18"/>
                <w:lang w:val="en-US" w:eastAsia="zh-CN"/>
              </w:rPr>
              <w:t>11、消防疏散通道堵塞、遮挡、占用  □是  □否</w:t>
            </w:r>
          </w:p>
          <w:p w14:paraId="7355978E">
            <w:pPr>
              <w:widowControl w:val="0"/>
              <w:numPr>
                <w:ilvl w:val="0"/>
                <w:numId w:val="0"/>
              </w:numPr>
              <w:spacing w:after="0" w:line="400" w:lineRule="exact"/>
              <w:ind w:left="0" w:firstLine="0"/>
              <w:jc w:val="both"/>
              <w:rPr>
                <w:rFonts w:hint="default" w:ascii="宋体" w:hAnsi="宋体" w:eastAsia="宋体" w:cs="宋体"/>
                <w:color w:val="auto"/>
                <w:sz w:val="18"/>
                <w:szCs w:val="18"/>
                <w:lang w:val="en-US" w:eastAsia="zh-CN"/>
              </w:rPr>
            </w:pPr>
            <w:r>
              <w:rPr>
                <w:rFonts w:hint="eastAsia" w:ascii="宋体" w:hAnsi="宋体" w:eastAsia="宋体" w:cs="宋体"/>
                <w:color w:val="auto"/>
                <w:sz w:val="18"/>
                <w:szCs w:val="18"/>
                <w:lang w:val="en-US" w:eastAsia="zh-CN"/>
              </w:rPr>
              <w:t>12、消防设施未配置或损坏          □是  □否</w:t>
            </w:r>
          </w:p>
          <w:p w14:paraId="3A387A55">
            <w:pPr>
              <w:widowControl w:val="0"/>
              <w:numPr>
                <w:ilvl w:val="0"/>
                <w:numId w:val="0"/>
              </w:numPr>
              <w:spacing w:after="0" w:line="400" w:lineRule="exact"/>
              <w:ind w:left="0" w:firstLine="0"/>
              <w:jc w:val="both"/>
              <w:rPr>
                <w:rFonts w:hint="eastAsia" w:ascii="宋体" w:hAnsi="宋体" w:eastAsia="宋体" w:cs="宋体"/>
                <w:color w:val="auto"/>
                <w:sz w:val="18"/>
                <w:szCs w:val="18"/>
                <w:lang w:val="en-US" w:eastAsia="zh-CN"/>
              </w:rPr>
            </w:pPr>
            <w:r>
              <w:rPr>
                <w:rFonts w:hint="eastAsia" w:ascii="宋体" w:hAnsi="宋体" w:eastAsia="宋体" w:cs="宋体"/>
                <w:color w:val="auto"/>
                <w:sz w:val="18"/>
                <w:szCs w:val="18"/>
                <w:lang w:val="en-US" w:eastAsia="zh-CN"/>
              </w:rPr>
              <w:t>13、油气储存是否规范              □是  □否</w:t>
            </w:r>
          </w:p>
          <w:p w14:paraId="7A9108BB">
            <w:pPr>
              <w:widowControl w:val="0"/>
              <w:numPr>
                <w:ilvl w:val="0"/>
                <w:numId w:val="0"/>
              </w:numPr>
              <w:spacing w:after="0" w:line="400" w:lineRule="exact"/>
              <w:ind w:left="0" w:firstLine="0"/>
              <w:jc w:val="both"/>
              <w:rPr>
                <w:rFonts w:hint="default" w:ascii="宋体" w:hAnsi="宋体" w:eastAsia="宋体" w:cs="宋体"/>
                <w:color w:val="auto"/>
                <w:sz w:val="18"/>
                <w:szCs w:val="18"/>
                <w:lang w:val="en-US" w:eastAsia="zh-CN"/>
              </w:rPr>
            </w:pPr>
            <w:r>
              <w:rPr>
                <w:rFonts w:hint="eastAsia" w:ascii="宋体" w:hAnsi="宋体" w:eastAsia="宋体" w:cs="宋体"/>
                <w:color w:val="auto"/>
                <w:sz w:val="18"/>
                <w:szCs w:val="18"/>
                <w:lang w:val="en-US" w:eastAsia="zh-CN"/>
              </w:rPr>
              <w:t>14、防汛预案是否编制              □是  □否</w:t>
            </w:r>
          </w:p>
          <w:p w14:paraId="131AF9F3">
            <w:pPr>
              <w:widowControl w:val="0"/>
              <w:numPr>
                <w:ilvl w:val="0"/>
                <w:numId w:val="0"/>
              </w:numPr>
              <w:spacing w:after="0" w:line="400" w:lineRule="exact"/>
              <w:ind w:left="0" w:firstLine="0"/>
              <w:jc w:val="both"/>
              <w:rPr>
                <w:rFonts w:hint="default" w:ascii="宋体" w:hAnsi="宋体" w:eastAsia="宋体" w:cs="宋体"/>
                <w:color w:val="auto"/>
                <w:sz w:val="18"/>
                <w:szCs w:val="18"/>
                <w:lang w:val="en-US" w:eastAsia="zh-CN"/>
              </w:rPr>
            </w:pPr>
            <w:r>
              <w:rPr>
                <w:rFonts w:hint="eastAsia" w:ascii="宋体" w:hAnsi="宋体" w:eastAsia="宋体" w:cs="宋体"/>
                <w:color w:val="auto"/>
                <w:sz w:val="18"/>
                <w:szCs w:val="18"/>
                <w:lang w:val="en-US" w:eastAsia="zh-CN"/>
              </w:rPr>
              <w:t>15、应急(防汛)物资配备是否齐全    □是  □否</w:t>
            </w:r>
          </w:p>
          <w:p w14:paraId="74D257FD">
            <w:pPr>
              <w:widowControl w:val="0"/>
              <w:numPr>
                <w:ilvl w:val="0"/>
                <w:numId w:val="0"/>
              </w:numPr>
              <w:spacing w:after="0" w:line="400" w:lineRule="exact"/>
              <w:ind w:left="0" w:firstLine="0"/>
              <w:jc w:val="both"/>
              <w:rPr>
                <w:rFonts w:hint="default" w:ascii="宋体" w:hAnsi="宋体" w:eastAsia="宋体" w:cs="宋体"/>
                <w:color w:val="auto"/>
                <w:sz w:val="18"/>
                <w:szCs w:val="18"/>
                <w:lang w:val="en-US" w:eastAsia="zh-CN"/>
                <w14:ligatures w14:val="none"/>
              </w:rPr>
            </w:pPr>
            <w:r>
              <w:rPr>
                <w:rFonts w:hint="eastAsia" w:ascii="宋体" w:hAnsi="宋体" w:eastAsia="宋体" w:cs="宋体"/>
                <w:color w:val="auto"/>
                <w:sz w:val="18"/>
                <w:szCs w:val="18"/>
                <w:lang w:val="en-US" w:eastAsia="zh-CN"/>
              </w:rPr>
              <w:t>16、</w:t>
            </w:r>
            <w:r>
              <w:rPr>
                <w:rFonts w:hint="default" w:ascii="宋体" w:hAnsi="宋体" w:eastAsia="宋体" w:cs="宋体"/>
                <w:color w:val="auto"/>
                <w:sz w:val="18"/>
                <w:szCs w:val="18"/>
                <w:lang w:val="en-US" w:eastAsia="zh-CN"/>
              </w:rPr>
              <w:t>违规存放易燃易爆危险品</w:t>
            </w:r>
            <w:r>
              <w:rPr>
                <w:rFonts w:hint="eastAsia" w:ascii="宋体" w:hAnsi="宋体" w:eastAsia="宋体" w:cs="宋体"/>
                <w:color w:val="auto"/>
                <w:sz w:val="18"/>
                <w:szCs w:val="18"/>
                <w:lang w:val="en-US" w:eastAsia="zh-CN"/>
              </w:rPr>
              <w:t xml:space="preserve">        □是  □否</w:t>
            </w:r>
          </w:p>
        </w:tc>
        <w:tc>
          <w:tcPr>
            <w:tcW w:w="5756" w:type="dxa"/>
            <w:gridSpan w:val="5"/>
            <w:tcBorders>
              <w:top w:val="single" w:color="auto" w:sz="4" w:space="0"/>
              <w:left w:val="single" w:color="auto" w:sz="4" w:space="0"/>
              <w:bottom w:val="single" w:color="auto" w:sz="4" w:space="0"/>
            </w:tcBorders>
            <w:noWrap w:val="0"/>
            <w:vAlign w:val="center"/>
          </w:tcPr>
          <w:p w14:paraId="3D49C0B9">
            <w:pPr>
              <w:widowControl w:val="0"/>
              <w:numPr>
                <w:ilvl w:val="0"/>
                <w:numId w:val="0"/>
              </w:numPr>
              <w:spacing w:after="0" w:line="400" w:lineRule="exact"/>
              <w:ind w:left="0" w:firstLine="0"/>
              <w:jc w:val="both"/>
              <w:rPr>
                <w:rFonts w:hint="default" w:ascii="宋体" w:hAnsi="宋体" w:eastAsia="宋体" w:cs="宋体"/>
                <w:color w:val="auto"/>
                <w:sz w:val="18"/>
                <w:szCs w:val="18"/>
                <w:lang w:val="en-US" w:eastAsia="zh-CN"/>
              </w:rPr>
            </w:pPr>
            <w:r>
              <w:rPr>
                <w:rFonts w:hint="eastAsia" w:ascii="宋体" w:hAnsi="宋体" w:eastAsia="宋体" w:cs="宋体"/>
                <w:color w:val="auto"/>
                <w:sz w:val="18"/>
                <w:szCs w:val="18"/>
                <w:lang w:val="en-US" w:eastAsia="zh-CN"/>
              </w:rPr>
              <w:t>17、机组控制保护屏、励磁系统、直流系统、压力容器等设备是否完好、运行正常            □是  □否</w:t>
            </w:r>
          </w:p>
          <w:p w14:paraId="525001D0">
            <w:pPr>
              <w:widowControl w:val="0"/>
              <w:numPr>
                <w:ilvl w:val="0"/>
                <w:numId w:val="0"/>
              </w:numPr>
              <w:spacing w:after="0" w:line="400" w:lineRule="exact"/>
              <w:ind w:left="0" w:firstLine="0"/>
              <w:jc w:val="both"/>
              <w:rPr>
                <w:rFonts w:hint="eastAsia" w:ascii="宋体" w:hAnsi="宋体" w:eastAsia="宋体" w:cs="宋体"/>
                <w:color w:val="auto"/>
                <w:sz w:val="18"/>
                <w:szCs w:val="18"/>
                <w:lang w:val="en-US" w:eastAsia="zh-CN"/>
              </w:rPr>
            </w:pPr>
            <w:r>
              <w:rPr>
                <w:rFonts w:hint="eastAsia" w:ascii="宋体" w:hAnsi="宋体" w:eastAsia="宋体" w:cs="宋体"/>
                <w:color w:val="auto"/>
                <w:sz w:val="18"/>
                <w:szCs w:val="18"/>
                <w:lang w:val="en-US" w:eastAsia="zh-CN"/>
              </w:rPr>
              <w:t>18、闸门、启闭机、压力钢管等金属结构是否完好、运行正常，并按规定进行维护和检测    □是  □否</w:t>
            </w:r>
          </w:p>
          <w:p w14:paraId="517E4390">
            <w:pPr>
              <w:widowControl w:val="0"/>
              <w:numPr>
                <w:ilvl w:val="0"/>
                <w:numId w:val="0"/>
              </w:numPr>
              <w:spacing w:after="0" w:line="400" w:lineRule="exact"/>
              <w:ind w:left="0" w:firstLine="0"/>
              <w:jc w:val="both"/>
              <w:rPr>
                <w:rFonts w:hint="default" w:ascii="宋体" w:hAnsi="宋体" w:eastAsia="宋体" w:cs="宋体"/>
                <w:color w:val="auto"/>
                <w:sz w:val="18"/>
                <w:szCs w:val="18"/>
                <w:lang w:val="en-US" w:eastAsia="zh-CN"/>
              </w:rPr>
            </w:pPr>
            <w:r>
              <w:rPr>
                <w:rFonts w:hint="eastAsia" w:ascii="宋体" w:hAnsi="宋体" w:eastAsia="宋体" w:cs="宋体"/>
                <w:color w:val="auto"/>
                <w:sz w:val="18"/>
                <w:szCs w:val="18"/>
                <w:lang w:val="en-US" w:eastAsia="zh-CN"/>
              </w:rPr>
              <w:t>19、警示标识、安全防护、设施设置是否规范   □是  □否</w:t>
            </w:r>
          </w:p>
          <w:p w14:paraId="18B094EF">
            <w:pPr>
              <w:widowControl w:val="0"/>
              <w:numPr>
                <w:ilvl w:val="0"/>
                <w:numId w:val="0"/>
              </w:numPr>
              <w:spacing w:after="0" w:line="400" w:lineRule="exact"/>
              <w:ind w:left="0" w:firstLine="0"/>
              <w:jc w:val="both"/>
              <w:rPr>
                <w:rFonts w:hint="default" w:ascii="宋体" w:hAnsi="宋体" w:eastAsia="宋体" w:cs="宋体"/>
                <w:color w:val="auto"/>
                <w:sz w:val="18"/>
                <w:szCs w:val="18"/>
                <w:lang w:val="en-US" w:eastAsia="zh-CN"/>
              </w:rPr>
            </w:pPr>
            <w:r>
              <w:rPr>
                <w:rFonts w:hint="eastAsia" w:ascii="宋体" w:hAnsi="宋体" w:eastAsia="宋体" w:cs="宋体"/>
                <w:color w:val="auto"/>
                <w:sz w:val="18"/>
                <w:szCs w:val="18"/>
                <w:lang w:val="en-US" w:eastAsia="zh-CN"/>
              </w:rPr>
              <w:t>20、作业场所是否设置安全护栏、警示牌并划定隔离带   □是  □否</w:t>
            </w:r>
          </w:p>
        </w:tc>
      </w:tr>
      <w:tr w14:paraId="5DE088A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3534" w:hRule="atLeast"/>
        </w:trPr>
        <w:tc>
          <w:tcPr>
            <w:tcW w:w="10456" w:type="dxa"/>
            <w:gridSpan w:val="7"/>
            <w:tcBorders>
              <w:top w:val="single" w:color="auto" w:sz="4" w:space="0"/>
              <w:bottom w:val="single" w:color="auto" w:sz="4" w:space="0"/>
            </w:tcBorders>
            <w:noWrap w:val="0"/>
            <w:vAlign w:val="top"/>
          </w:tcPr>
          <w:p w14:paraId="41051A44">
            <w:pPr>
              <w:spacing w:line="400" w:lineRule="exact"/>
              <w:jc w:val="center"/>
              <w:rPr>
                <w:rFonts w:hint="eastAsia" w:ascii="宋体" w:hAnsi="宋体" w:eastAsia="宋体" w:cs="宋体"/>
                <w:b/>
                <w:bCs/>
                <w:sz w:val="32"/>
                <w:szCs w:val="32"/>
              </w:rPr>
            </w:pPr>
            <w:r>
              <w:rPr>
                <w:rFonts w:hint="eastAsia" w:ascii="宋体" w:hAnsi="宋体" w:eastAsia="宋体" w:cs="宋体"/>
                <w:b/>
                <w:bCs/>
                <w:sz w:val="32"/>
                <w:szCs w:val="32"/>
              </w:rPr>
              <w:t>整改意见书</w:t>
            </w:r>
          </w:p>
          <w:p w14:paraId="71B14328">
            <w:pPr>
              <w:spacing w:before="46" w:line="480" w:lineRule="auto"/>
              <w:ind w:right="-23"/>
              <w:jc w:val="left"/>
              <w:rPr>
                <w:rFonts w:hint="eastAsia" w:ascii="宋体" w:hAnsi="宋体" w:eastAsia="宋体" w:cs="宋体"/>
                <w:sz w:val="24"/>
                <w:szCs w:val="24"/>
              </w:rPr>
            </w:pPr>
            <w:r>
              <w:rPr>
                <w:rFonts w:hint="eastAsia" w:ascii="宋体" w:hAnsi="宋体" w:eastAsia="宋体" w:cs="宋体"/>
                <w:sz w:val="24"/>
                <w:szCs w:val="24"/>
              </w:rPr>
              <w:t>□  一、此次检查未发现贵单位存在本表列出的显见隐患问题，请继续加强日常监管与维护。</w:t>
            </w:r>
          </w:p>
          <w:p w14:paraId="342C070A">
            <w:pPr>
              <w:spacing w:before="46" w:line="480" w:lineRule="auto"/>
              <w:ind w:right="-23"/>
              <w:jc w:val="left"/>
              <w:rPr>
                <w:rFonts w:hint="eastAsia" w:ascii="宋体" w:hAnsi="宋体" w:eastAsia="宋体" w:cs="宋体"/>
                <w:sz w:val="24"/>
                <w:szCs w:val="24"/>
              </w:rPr>
            </w:pPr>
            <w:r>
              <w:rPr>
                <w:rFonts w:hint="eastAsia" w:ascii="宋体" w:hAnsi="宋体" w:eastAsia="宋体" w:cs="宋体"/>
                <w:sz w:val="24"/>
                <w:szCs w:val="24"/>
              </w:rPr>
              <w:t>□  二、此次检查发现贵单位</w:t>
            </w:r>
            <w:r>
              <w:rPr>
                <w:rFonts w:hint="eastAsia" w:ascii="宋体" w:hAnsi="宋体" w:eastAsia="宋体" w:cs="宋体"/>
                <w:sz w:val="24"/>
                <w:szCs w:val="24"/>
                <w:lang w:eastAsia="zh-CN"/>
              </w:rPr>
              <w:t>共</w:t>
            </w:r>
            <w:r>
              <w:rPr>
                <w:rFonts w:hint="eastAsia" w:ascii="宋体" w:hAnsi="宋体" w:eastAsia="宋体" w:cs="宋体"/>
                <w:sz w:val="24"/>
                <w:szCs w:val="24"/>
              </w:rPr>
              <w:t>存在以下</w:t>
            </w:r>
            <w:r>
              <w:rPr>
                <w:rFonts w:hint="eastAsia" w:ascii="宋体" w:hAnsi="宋体" w:eastAsia="宋体" w:cs="宋体"/>
                <w:sz w:val="24"/>
                <w:szCs w:val="24"/>
                <w:u w:val="single"/>
              </w:rPr>
              <w:t xml:space="preserve">         </w:t>
            </w:r>
            <w:r>
              <w:rPr>
                <w:rFonts w:hint="eastAsia" w:ascii="宋体" w:hAnsi="宋体" w:eastAsia="宋体" w:cs="宋体"/>
                <w:sz w:val="24"/>
                <w:szCs w:val="24"/>
              </w:rPr>
              <w:t>项隐患问题，请按以下规定时间完成整改。</w:t>
            </w:r>
          </w:p>
          <w:p w14:paraId="40FF00D4">
            <w:pPr>
              <w:numPr>
                <w:ilvl w:val="0"/>
                <w:numId w:val="5"/>
              </w:numPr>
              <w:spacing w:before="46" w:line="480" w:lineRule="auto"/>
              <w:ind w:right="-23" w:rightChars="0" w:firstLine="480" w:firstLineChars="200"/>
              <w:jc w:val="left"/>
              <w:rPr>
                <w:rFonts w:hint="eastAsia" w:ascii="宋体" w:hAnsi="宋体" w:eastAsia="宋体" w:cs="宋体"/>
                <w:sz w:val="24"/>
                <w:szCs w:val="24"/>
                <w:lang w:eastAsia="zh-CN"/>
              </w:rPr>
            </w:pPr>
            <w:r>
              <w:rPr>
                <w:rFonts w:hint="eastAsia" w:ascii="宋体" w:hAnsi="宋体" w:eastAsia="宋体" w:cs="宋体"/>
                <w:sz w:val="24"/>
                <w:szCs w:val="24"/>
              </w:rPr>
              <w:t>针对以上存在的第</w:t>
            </w:r>
            <w:r>
              <w:rPr>
                <w:rFonts w:hint="eastAsia" w:ascii="宋体" w:hAnsi="宋体" w:eastAsia="宋体" w:cs="宋体"/>
                <w:sz w:val="24"/>
                <w:szCs w:val="24"/>
                <w:u w:val="single"/>
              </w:rPr>
              <w:t xml:space="preserve">            </w:t>
            </w:r>
            <w:r>
              <w:rPr>
                <w:rFonts w:hint="eastAsia" w:ascii="宋体" w:hAnsi="宋体" w:eastAsia="宋体" w:cs="宋体"/>
                <w:sz w:val="24"/>
                <w:szCs w:val="24"/>
                <w:u w:val="single"/>
                <w:lang w:val="en-US" w:eastAsia="zh-CN"/>
              </w:rPr>
              <w:t xml:space="preserve">   </w:t>
            </w:r>
            <w:r>
              <w:rPr>
                <w:rFonts w:hint="eastAsia" w:ascii="宋体" w:hAnsi="宋体" w:eastAsia="宋体" w:cs="宋体"/>
                <w:sz w:val="24"/>
                <w:szCs w:val="24"/>
                <w:u w:val="single"/>
              </w:rPr>
              <w:t xml:space="preserve">   </w:t>
            </w:r>
            <w:r>
              <w:rPr>
                <w:rFonts w:hint="eastAsia" w:ascii="宋体" w:hAnsi="宋体" w:eastAsia="宋体" w:cs="宋体"/>
                <w:sz w:val="24"/>
                <w:szCs w:val="24"/>
                <w:u w:val="single"/>
                <w:lang w:val="en-US" w:eastAsia="zh-CN"/>
              </w:rPr>
              <w:t xml:space="preserve">    </w:t>
            </w:r>
            <w:r>
              <w:rPr>
                <w:rFonts w:hint="eastAsia" w:ascii="宋体" w:hAnsi="宋体" w:eastAsia="宋体" w:cs="宋体"/>
                <w:sz w:val="24"/>
                <w:szCs w:val="24"/>
                <w:u w:val="single"/>
              </w:rPr>
              <w:t xml:space="preserve"> </w:t>
            </w:r>
            <w:r>
              <w:rPr>
                <w:rFonts w:hint="eastAsia" w:ascii="宋体" w:hAnsi="宋体" w:eastAsia="宋体" w:cs="宋体"/>
                <w:sz w:val="24"/>
                <w:szCs w:val="24"/>
              </w:rPr>
              <w:t>项隐患问题请你单位（场所）于</w:t>
            </w:r>
            <w:r>
              <w:rPr>
                <w:rFonts w:hint="eastAsia" w:ascii="宋体" w:hAnsi="宋体" w:eastAsia="宋体" w:cs="宋体"/>
                <w:i/>
                <w:iCs/>
                <w:sz w:val="24"/>
                <w:szCs w:val="24"/>
                <w:u w:val="single"/>
              </w:rPr>
              <w:t xml:space="preserve">   </w:t>
            </w:r>
            <w:r>
              <w:rPr>
                <w:rFonts w:hint="eastAsia" w:ascii="宋体" w:hAnsi="宋体" w:eastAsia="宋体" w:cs="宋体"/>
                <w:sz w:val="24"/>
                <w:szCs w:val="24"/>
              </w:rPr>
              <w:t>月</w:t>
            </w:r>
            <w:r>
              <w:rPr>
                <w:rFonts w:hint="eastAsia" w:ascii="宋体" w:hAnsi="宋体" w:eastAsia="宋体" w:cs="宋体"/>
                <w:sz w:val="24"/>
                <w:szCs w:val="24"/>
                <w:u w:val="single"/>
              </w:rPr>
              <w:t xml:space="preserve">   </w:t>
            </w:r>
            <w:r>
              <w:rPr>
                <w:rFonts w:hint="eastAsia" w:ascii="宋体" w:hAnsi="宋体" w:eastAsia="宋体" w:cs="宋体"/>
                <w:sz w:val="24"/>
                <w:szCs w:val="24"/>
              </w:rPr>
              <w:t>日前整改完毕。</w:t>
            </w:r>
            <w:r>
              <w:rPr>
                <w:rFonts w:hint="eastAsia" w:ascii="宋体" w:hAnsi="宋体" w:eastAsia="宋体" w:cs="宋体"/>
                <w:sz w:val="24"/>
                <w:szCs w:val="24"/>
                <w:lang w:eastAsia="zh-CN"/>
              </w:rPr>
              <w:t>对照问题，举一反三，自查自纠，落实整改。</w:t>
            </w:r>
          </w:p>
          <w:p w14:paraId="283A0162">
            <w:pPr>
              <w:numPr>
                <w:ilvl w:val="0"/>
                <w:numId w:val="0"/>
              </w:numPr>
              <w:spacing w:before="46" w:line="480" w:lineRule="auto"/>
              <w:ind w:right="-23" w:rightChars="0" w:firstLine="480" w:firstLineChars="200"/>
              <w:jc w:val="left"/>
              <w:rPr>
                <w:rFonts w:hint="eastAsia" w:ascii="宋体" w:hAnsi="宋体" w:eastAsia="宋体" w:cs="宋体"/>
                <w:lang w:eastAsia="zh-CN"/>
              </w:rPr>
            </w:pPr>
            <w:r>
              <w:rPr>
                <w:rFonts w:hint="eastAsia" w:ascii="宋体" w:hAnsi="宋体" w:eastAsia="宋体" w:cs="宋体"/>
                <w:sz w:val="24"/>
                <w:szCs w:val="24"/>
                <w:lang w:val="en-US" w:eastAsia="zh-CN"/>
              </w:rPr>
              <w:t>2、</w:t>
            </w:r>
            <w:r>
              <w:rPr>
                <w:rFonts w:hint="eastAsia" w:ascii="宋体" w:hAnsi="宋体" w:eastAsia="宋体" w:cs="宋体"/>
                <w:sz w:val="24"/>
                <w:szCs w:val="24"/>
              </w:rPr>
              <w:t>针对以上存在的第</w:t>
            </w:r>
            <w:r>
              <w:rPr>
                <w:rFonts w:hint="eastAsia" w:ascii="宋体" w:hAnsi="宋体" w:eastAsia="宋体" w:cs="宋体"/>
                <w:sz w:val="24"/>
                <w:szCs w:val="24"/>
                <w:u w:val="single"/>
              </w:rPr>
              <w:t xml:space="preserve">            </w:t>
            </w:r>
            <w:r>
              <w:rPr>
                <w:rFonts w:hint="eastAsia" w:ascii="宋体" w:hAnsi="宋体" w:eastAsia="宋体" w:cs="宋体"/>
                <w:sz w:val="24"/>
                <w:szCs w:val="24"/>
                <w:u w:val="single"/>
                <w:lang w:val="en-US" w:eastAsia="zh-CN"/>
              </w:rPr>
              <w:t xml:space="preserve">   </w:t>
            </w:r>
            <w:r>
              <w:rPr>
                <w:rFonts w:hint="eastAsia" w:ascii="宋体" w:hAnsi="宋体" w:eastAsia="宋体" w:cs="宋体"/>
                <w:sz w:val="24"/>
                <w:szCs w:val="24"/>
                <w:u w:val="single"/>
              </w:rPr>
              <w:t xml:space="preserve">   </w:t>
            </w:r>
            <w:r>
              <w:rPr>
                <w:rFonts w:hint="eastAsia" w:ascii="宋体" w:hAnsi="宋体" w:eastAsia="宋体" w:cs="宋体"/>
                <w:sz w:val="24"/>
                <w:szCs w:val="24"/>
                <w:u w:val="single"/>
                <w:lang w:val="en-US" w:eastAsia="zh-CN"/>
              </w:rPr>
              <w:t xml:space="preserve">    </w:t>
            </w:r>
            <w:r>
              <w:rPr>
                <w:rFonts w:hint="eastAsia" w:ascii="宋体" w:hAnsi="宋体" w:eastAsia="宋体" w:cs="宋体"/>
                <w:sz w:val="24"/>
                <w:szCs w:val="24"/>
                <w:u w:val="single"/>
              </w:rPr>
              <w:t xml:space="preserve"> </w:t>
            </w:r>
            <w:r>
              <w:rPr>
                <w:rFonts w:hint="eastAsia" w:ascii="宋体" w:hAnsi="宋体" w:eastAsia="宋体" w:cs="宋体"/>
                <w:sz w:val="24"/>
                <w:szCs w:val="24"/>
              </w:rPr>
              <w:t>项隐患问题请你单位（场所）于</w:t>
            </w:r>
            <w:r>
              <w:rPr>
                <w:rFonts w:hint="eastAsia" w:ascii="宋体" w:hAnsi="宋体" w:eastAsia="宋体" w:cs="宋体"/>
                <w:i/>
                <w:iCs/>
                <w:sz w:val="24"/>
                <w:szCs w:val="24"/>
                <w:u w:val="single"/>
              </w:rPr>
              <w:t xml:space="preserve">   </w:t>
            </w:r>
            <w:r>
              <w:rPr>
                <w:rFonts w:hint="eastAsia" w:ascii="宋体" w:hAnsi="宋体" w:eastAsia="宋体" w:cs="宋体"/>
                <w:sz w:val="24"/>
                <w:szCs w:val="24"/>
              </w:rPr>
              <w:t>月</w:t>
            </w:r>
            <w:r>
              <w:rPr>
                <w:rFonts w:hint="eastAsia" w:ascii="宋体" w:hAnsi="宋体" w:eastAsia="宋体" w:cs="宋体"/>
                <w:sz w:val="24"/>
                <w:szCs w:val="24"/>
                <w:u w:val="single"/>
              </w:rPr>
              <w:t xml:space="preserve">   </w:t>
            </w:r>
            <w:r>
              <w:rPr>
                <w:rFonts w:hint="eastAsia" w:ascii="宋体" w:hAnsi="宋体" w:eastAsia="宋体" w:cs="宋体"/>
                <w:sz w:val="24"/>
                <w:szCs w:val="24"/>
              </w:rPr>
              <w:t>日前整改完毕。</w:t>
            </w:r>
            <w:r>
              <w:rPr>
                <w:rFonts w:hint="eastAsia" w:ascii="宋体" w:hAnsi="宋体" w:eastAsia="宋体" w:cs="宋体"/>
                <w:sz w:val="24"/>
                <w:szCs w:val="24"/>
                <w:lang w:eastAsia="zh-CN"/>
              </w:rPr>
              <w:t>对照问题，举一反三，自查自纠，落实整改。</w:t>
            </w:r>
          </w:p>
          <w:p w14:paraId="72E08031">
            <w:pPr>
              <w:spacing w:before="46" w:line="480" w:lineRule="auto"/>
              <w:ind w:right="-23" w:firstLine="480" w:firstLineChars="200"/>
              <w:jc w:val="left"/>
              <w:rPr>
                <w:rFonts w:hint="eastAsia" w:ascii="宋体" w:hAnsi="宋体" w:eastAsia="宋体" w:cs="宋体"/>
                <w:sz w:val="24"/>
                <w:szCs w:val="24"/>
              </w:rPr>
            </w:pPr>
            <w:r>
              <w:rPr>
                <w:rFonts w:hint="eastAsia" w:ascii="宋体" w:hAnsi="宋体" w:eastAsia="宋体" w:cs="宋体"/>
                <w:sz w:val="24"/>
                <w:szCs w:val="24"/>
              </w:rPr>
              <w:t>整改完成后，请将整改情况书面报告我单位，我单位将进行复查，如拒不整改我单位将函告相关部门依法对你单位采取相应措施；拒不整改造成事故的，将依法追究有关人员法律责任。</w:t>
            </w:r>
          </w:p>
          <w:p w14:paraId="10A0C3F8">
            <w:pPr>
              <w:spacing w:before="46" w:line="480" w:lineRule="auto"/>
              <w:ind w:right="-23" w:firstLine="480" w:firstLineChars="200"/>
              <w:jc w:val="left"/>
              <w:rPr>
                <w:rFonts w:hint="eastAsia" w:ascii="宋体" w:hAnsi="宋体" w:eastAsia="宋体" w:cs="宋体"/>
                <w:sz w:val="24"/>
              </w:rPr>
            </w:pPr>
            <w:r>
              <w:rPr>
                <w:rFonts w:hint="eastAsia" w:ascii="宋体" w:hAnsi="宋体" w:eastAsia="宋体" w:cs="宋体"/>
                <w:sz w:val="24"/>
                <w:szCs w:val="24"/>
              </w:rPr>
              <w:t>整改期间，你单位应采取措施，加强安全管理，确保安全。</w:t>
            </w:r>
          </w:p>
          <w:p w14:paraId="32292952">
            <w:pPr>
              <w:spacing w:before="46" w:line="480" w:lineRule="auto"/>
              <w:ind w:right="-23"/>
              <w:rPr>
                <w:rFonts w:hint="eastAsia" w:ascii="宋体" w:hAnsi="宋体" w:eastAsia="宋体" w:cs="宋体"/>
                <w:u w:val="single"/>
              </w:rPr>
            </w:pPr>
            <w:r>
              <w:rPr>
                <w:rFonts w:hint="eastAsia" w:ascii="宋体" w:hAnsi="宋体" w:eastAsia="宋体" w:cs="宋体"/>
                <w:sz w:val="24"/>
              </w:rPr>
              <w:t xml:space="preserve">    </w:t>
            </w:r>
            <w:r>
              <w:rPr>
                <w:rFonts w:hint="eastAsia" w:ascii="宋体" w:hAnsi="宋体" w:eastAsia="宋体" w:cs="宋体"/>
                <w:sz w:val="24"/>
                <w:lang w:eastAsia="zh-CN"/>
              </w:rPr>
              <w:t>检查</w:t>
            </w:r>
            <w:r>
              <w:rPr>
                <w:rFonts w:hint="eastAsia" w:ascii="宋体" w:hAnsi="宋体" w:eastAsia="宋体" w:cs="宋体"/>
                <w:sz w:val="24"/>
              </w:rPr>
              <w:t xml:space="preserve">人员（签名）：     </w:t>
            </w:r>
          </w:p>
          <w:p w14:paraId="6B032185">
            <w:pPr>
              <w:spacing w:before="46" w:line="480" w:lineRule="auto"/>
              <w:ind w:right="-23" w:firstLine="480" w:firstLineChars="200"/>
              <w:jc w:val="left"/>
              <w:rPr>
                <w:rFonts w:hint="eastAsia" w:ascii="宋体" w:hAnsi="宋体" w:eastAsia="宋体" w:cs="宋体"/>
                <w:sz w:val="24"/>
                <w:szCs w:val="24"/>
              </w:rPr>
            </w:pPr>
            <w:r>
              <w:rPr>
                <w:rFonts w:hint="eastAsia" w:ascii="宋体" w:hAnsi="宋体" w:eastAsia="宋体" w:cs="宋体"/>
                <w:sz w:val="24"/>
              </w:rPr>
              <w:t>被</w:t>
            </w:r>
            <w:r>
              <w:rPr>
                <w:rFonts w:hint="eastAsia" w:ascii="宋体" w:hAnsi="宋体" w:eastAsia="宋体" w:cs="宋体"/>
                <w:sz w:val="24"/>
                <w:lang w:eastAsia="zh-CN"/>
              </w:rPr>
              <w:t>检查</w:t>
            </w:r>
            <w:r>
              <w:rPr>
                <w:rFonts w:hint="eastAsia" w:ascii="宋体" w:hAnsi="宋体" w:eastAsia="宋体" w:cs="宋体"/>
                <w:sz w:val="24"/>
              </w:rPr>
              <w:t>单位（场所）负责人（签名/盖章）：</w:t>
            </w:r>
          </w:p>
          <w:p w14:paraId="26327DEE">
            <w:pPr>
              <w:spacing w:before="46" w:line="480" w:lineRule="auto"/>
              <w:ind w:right="-23" w:firstLine="6987" w:firstLineChars="2900"/>
              <w:jc w:val="left"/>
              <w:rPr>
                <w:rFonts w:hint="eastAsia" w:ascii="宋体" w:hAnsi="宋体" w:eastAsia="宋体" w:cs="宋体"/>
                <w:b/>
                <w:bCs/>
                <w:sz w:val="24"/>
                <w:szCs w:val="24"/>
                <w:lang w:eastAsia="zh-CN"/>
              </w:rPr>
            </w:pPr>
          </w:p>
          <w:p w14:paraId="55E26DAC">
            <w:pPr>
              <w:spacing w:before="46" w:line="480" w:lineRule="auto"/>
              <w:ind w:right="-23" w:firstLine="6987" w:firstLineChars="2900"/>
              <w:jc w:val="left"/>
              <w:rPr>
                <w:rFonts w:hint="eastAsia" w:ascii="宋体" w:hAnsi="宋体" w:eastAsia="宋体" w:cs="宋体"/>
                <w:b/>
                <w:bCs/>
                <w:u w:val="single"/>
                <w:lang w:eastAsia="zh-CN"/>
              </w:rPr>
            </w:pPr>
            <w:r>
              <w:rPr>
                <w:rFonts w:hint="eastAsia" w:ascii="宋体" w:hAnsi="宋体" w:eastAsia="宋体" w:cs="宋体"/>
                <w:b/>
                <w:bCs/>
                <w:sz w:val="24"/>
                <w:szCs w:val="24"/>
                <w:lang w:eastAsia="zh-CN"/>
              </w:rPr>
              <w:t>检查单位（盖章）：</w:t>
            </w:r>
          </w:p>
          <w:p w14:paraId="6E997817">
            <w:pPr>
              <w:spacing w:before="46" w:line="480" w:lineRule="auto"/>
              <w:ind w:right="-23" w:firstLine="482" w:firstLineChars="200"/>
              <w:jc w:val="left"/>
              <w:rPr>
                <w:rFonts w:hint="eastAsia" w:ascii="宋体" w:hAnsi="宋体" w:eastAsia="宋体" w:cs="宋体"/>
                <w:sz w:val="24"/>
              </w:rPr>
            </w:pPr>
            <w:r>
              <w:rPr>
                <w:rFonts w:hint="eastAsia" w:ascii="宋体" w:hAnsi="宋体" w:eastAsia="宋体" w:cs="宋体"/>
                <w:b/>
                <w:bCs/>
                <w:sz w:val="24"/>
                <w:szCs w:val="24"/>
              </w:rPr>
              <w:t xml:space="preserve">                            </w:t>
            </w:r>
            <w:r>
              <w:rPr>
                <w:rFonts w:hint="eastAsia" w:ascii="宋体" w:hAnsi="宋体" w:eastAsia="宋体" w:cs="宋体"/>
                <w:b/>
                <w:bCs/>
                <w:sz w:val="24"/>
                <w:szCs w:val="24"/>
                <w:lang w:val="en-US" w:eastAsia="zh-CN"/>
              </w:rPr>
              <w:t xml:space="preserve">                     </w:t>
            </w:r>
            <w:r>
              <w:rPr>
                <w:rFonts w:hint="eastAsia" w:ascii="宋体" w:hAnsi="宋体" w:eastAsia="宋体" w:cs="宋体"/>
                <w:b/>
                <w:bCs/>
                <w:sz w:val="24"/>
                <w:szCs w:val="24"/>
                <w:lang w:eastAsia="zh-CN"/>
              </w:rPr>
              <w:t>检查日期：</w:t>
            </w:r>
            <w:r>
              <w:rPr>
                <w:rFonts w:hint="eastAsia" w:ascii="宋体" w:hAnsi="宋体" w:eastAsia="宋体" w:cs="宋体"/>
                <w:b/>
                <w:bCs/>
                <w:sz w:val="24"/>
                <w:szCs w:val="24"/>
                <w:lang w:val="en-US" w:eastAsia="zh-CN"/>
              </w:rPr>
              <w:t xml:space="preserve">    </w:t>
            </w:r>
            <w:r>
              <w:rPr>
                <w:rFonts w:hint="eastAsia" w:ascii="宋体" w:hAnsi="宋体" w:eastAsia="宋体" w:cs="宋体"/>
                <w:b/>
                <w:bCs/>
                <w:sz w:val="24"/>
                <w:szCs w:val="24"/>
              </w:rPr>
              <w:t>年    月    日</w:t>
            </w:r>
          </w:p>
        </w:tc>
      </w:tr>
    </w:tbl>
    <w:p w14:paraId="1B0BC4E0">
      <w:pPr>
        <w:pStyle w:val="11"/>
        <w:jc w:val="left"/>
        <w:rPr>
          <w:rFonts w:hint="eastAsia" w:ascii="方正小标宋简体" w:eastAsia="方正小标宋简体"/>
          <w:sz w:val="44"/>
          <w:szCs w:val="44"/>
        </w:rPr>
      </w:pPr>
      <w:r>
        <w:rPr>
          <w:rFonts w:hint="eastAsia" w:ascii="宋体" w:hAnsi="宋体" w:eastAsia="宋体" w:cs="宋体"/>
          <w:sz w:val="22"/>
          <w:szCs w:val="22"/>
        </w:rPr>
        <w:t>备注：本通知书一式</w:t>
      </w:r>
      <w:r>
        <w:rPr>
          <w:rFonts w:hint="eastAsia" w:ascii="宋体" w:hAnsi="宋体" w:eastAsia="宋体" w:cs="宋体"/>
          <w:sz w:val="22"/>
          <w:szCs w:val="22"/>
          <w:lang w:eastAsia="zh-CN"/>
        </w:rPr>
        <w:t>三</w:t>
      </w:r>
      <w:r>
        <w:rPr>
          <w:rFonts w:hint="eastAsia" w:ascii="宋体" w:hAnsi="宋体" w:eastAsia="宋体" w:cs="宋体"/>
          <w:sz w:val="22"/>
          <w:szCs w:val="22"/>
        </w:rPr>
        <w:t>份，一份送受检单位，</w:t>
      </w:r>
      <w:r>
        <w:rPr>
          <w:rFonts w:hint="eastAsia" w:ascii="宋体" w:hAnsi="宋体" w:eastAsia="宋体" w:cs="宋体"/>
          <w:sz w:val="22"/>
          <w:szCs w:val="22"/>
          <w:lang w:eastAsia="zh-CN"/>
        </w:rPr>
        <w:t>一份水利局</w:t>
      </w:r>
      <w:r>
        <w:rPr>
          <w:rFonts w:hint="eastAsia" w:ascii="宋体" w:hAnsi="宋体" w:eastAsia="宋体" w:cs="宋体"/>
          <w:sz w:val="22"/>
          <w:szCs w:val="22"/>
        </w:rPr>
        <w:t>存档</w:t>
      </w:r>
      <w:r>
        <w:rPr>
          <w:rFonts w:hint="eastAsia" w:ascii="宋体" w:hAnsi="宋体" w:eastAsia="宋体" w:cs="宋体"/>
          <w:sz w:val="22"/>
          <w:szCs w:val="22"/>
          <w:lang w:eastAsia="zh-CN"/>
        </w:rPr>
        <w:t>，</w:t>
      </w:r>
      <w:r>
        <w:rPr>
          <w:rFonts w:hint="eastAsia" w:ascii="宋体" w:hAnsi="宋体" w:eastAsia="宋体" w:cs="宋体"/>
          <w:sz w:val="22"/>
          <w:szCs w:val="22"/>
        </w:rPr>
        <w:t>一份乡镇</w:t>
      </w:r>
      <w:r>
        <w:rPr>
          <w:rFonts w:hint="eastAsia" w:ascii="宋体" w:hAnsi="宋体" w:eastAsia="宋体" w:cs="宋体"/>
          <w:sz w:val="22"/>
          <w:szCs w:val="22"/>
          <w:lang w:eastAsia="zh-CN"/>
        </w:rPr>
        <w:t>备案</w:t>
      </w:r>
    </w:p>
    <w:p w14:paraId="5FA285FA">
      <w:pPr>
        <w:spacing w:line="540" w:lineRule="exact"/>
        <w:jc w:val="center"/>
        <w:rPr>
          <w:rFonts w:hint="eastAsia" w:ascii="国标小标宋" w:hAnsi="国标小标宋" w:eastAsia="国标小标宋" w:cs="国标小标宋"/>
          <w:b w:val="0"/>
          <w:bCs w:val="0"/>
          <w:sz w:val="36"/>
          <w:szCs w:val="36"/>
          <w:lang w:eastAsia="zh-CN"/>
        </w:rPr>
      </w:pPr>
      <w:r>
        <w:rPr>
          <w:rFonts w:hint="eastAsia" w:ascii="国标小标宋" w:hAnsi="国标小标宋" w:eastAsia="国标小标宋" w:cs="国标小标宋"/>
          <w:b w:val="0"/>
          <w:bCs w:val="0"/>
          <w:sz w:val="36"/>
          <w:szCs w:val="36"/>
          <w:lang w:eastAsia="zh-CN"/>
        </w:rPr>
        <w:t>水利行业</w:t>
      </w:r>
      <w:r>
        <w:rPr>
          <w:rFonts w:hint="eastAsia" w:ascii="国标小标宋" w:hAnsi="国标小标宋" w:eastAsia="国标小标宋" w:cs="国标小标宋"/>
          <w:b w:val="0"/>
          <w:bCs w:val="0"/>
          <w:sz w:val="36"/>
          <w:szCs w:val="36"/>
        </w:rPr>
        <w:t>生产经营单位安全</w:t>
      </w:r>
      <w:r>
        <w:rPr>
          <w:rFonts w:hint="eastAsia" w:ascii="国标小标宋" w:hAnsi="国标小标宋" w:eastAsia="国标小标宋" w:cs="国标小标宋"/>
          <w:b w:val="0"/>
          <w:bCs w:val="0"/>
          <w:sz w:val="36"/>
          <w:szCs w:val="36"/>
          <w:lang w:eastAsia="zh-CN"/>
        </w:rPr>
        <w:t>生产大排查大整治大培训大提升专项</w:t>
      </w:r>
      <w:r>
        <w:rPr>
          <w:rFonts w:hint="eastAsia" w:ascii="国标小标宋" w:hAnsi="国标小标宋" w:eastAsia="国标小标宋" w:cs="国标小标宋"/>
          <w:b w:val="0"/>
          <w:bCs w:val="0"/>
          <w:sz w:val="36"/>
          <w:szCs w:val="36"/>
        </w:rPr>
        <w:t>监督检查记录表</w:t>
      </w:r>
      <w:r>
        <w:rPr>
          <w:rFonts w:hint="eastAsia" w:ascii="国标小标宋" w:hAnsi="国标小标宋" w:eastAsia="国标小标宋" w:cs="国标小标宋"/>
          <w:b w:val="0"/>
          <w:bCs w:val="0"/>
          <w:sz w:val="36"/>
          <w:szCs w:val="36"/>
          <w:lang w:eastAsia="zh-CN"/>
        </w:rPr>
        <w:t>（水库</w:t>
      </w:r>
      <w:r>
        <w:rPr>
          <w:rFonts w:hint="eastAsia" w:ascii="国标小标宋" w:hAnsi="国标小标宋" w:eastAsia="国标小标宋" w:cs="国标小标宋"/>
          <w:b w:val="0"/>
          <w:bCs w:val="0"/>
          <w:color w:val="auto"/>
          <w:sz w:val="36"/>
          <w:szCs w:val="36"/>
          <w:lang w:eastAsia="zh-CN"/>
        </w:rPr>
        <w:t>运行、库区道路、水上交通）</w:t>
      </w:r>
    </w:p>
    <w:tbl>
      <w:tblPr>
        <w:tblStyle w:val="17"/>
        <w:tblpPr w:leftFromText="180" w:rightFromText="180" w:vertAnchor="text" w:tblpXSpec="center" w:tblpY="1"/>
        <w:tblOverlap w:val="never"/>
        <w:tblW w:w="10456" w:type="dxa"/>
        <w:tblInd w:w="0"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1183"/>
        <w:gridCol w:w="4045"/>
        <w:gridCol w:w="82"/>
        <w:gridCol w:w="1035"/>
        <w:gridCol w:w="1418"/>
        <w:gridCol w:w="997"/>
        <w:gridCol w:w="1696"/>
      </w:tblGrid>
      <w:tr w14:paraId="11AB88D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04" w:hRule="atLeast"/>
        </w:trPr>
        <w:tc>
          <w:tcPr>
            <w:tcW w:w="1183" w:type="dxa"/>
            <w:tcBorders>
              <w:top w:val="single" w:color="auto" w:sz="4" w:space="0"/>
              <w:bottom w:val="single" w:color="auto" w:sz="4" w:space="0"/>
              <w:right w:val="single" w:color="auto" w:sz="4" w:space="0"/>
            </w:tcBorders>
            <w:noWrap w:val="0"/>
            <w:vAlign w:val="center"/>
          </w:tcPr>
          <w:p w14:paraId="5181E8F9">
            <w:pPr>
              <w:spacing w:line="400" w:lineRule="exact"/>
              <w:rPr>
                <w:rFonts w:hint="eastAsia" w:ascii="宋体" w:hAnsi="宋体" w:eastAsia="宋体" w:cs="宋体"/>
                <w:b/>
                <w:bCs/>
                <w:sz w:val="24"/>
                <w:szCs w:val="24"/>
              </w:rPr>
            </w:pPr>
            <w:r>
              <w:rPr>
                <w:rFonts w:hint="eastAsia" w:ascii="宋体" w:hAnsi="宋体" w:eastAsia="宋体" w:cs="宋体"/>
                <w:b/>
                <w:bCs/>
                <w:sz w:val="24"/>
                <w:szCs w:val="24"/>
              </w:rPr>
              <w:t>受检单位</w:t>
            </w:r>
          </w:p>
        </w:tc>
        <w:tc>
          <w:tcPr>
            <w:tcW w:w="4127" w:type="dxa"/>
            <w:gridSpan w:val="2"/>
            <w:tcBorders>
              <w:top w:val="single" w:color="auto" w:sz="4" w:space="0"/>
              <w:left w:val="single" w:color="auto" w:sz="4" w:space="0"/>
              <w:bottom w:val="single" w:color="auto" w:sz="4" w:space="0"/>
            </w:tcBorders>
            <w:noWrap w:val="0"/>
            <w:vAlign w:val="center"/>
          </w:tcPr>
          <w:p w14:paraId="356D3D37">
            <w:pPr>
              <w:spacing w:line="400" w:lineRule="exact"/>
              <w:jc w:val="center"/>
              <w:rPr>
                <w:rFonts w:hint="eastAsia" w:ascii="宋体" w:hAnsi="宋体" w:eastAsia="宋体" w:cs="宋体"/>
                <w:b/>
                <w:bCs/>
                <w:sz w:val="24"/>
                <w:szCs w:val="24"/>
                <w:lang w:eastAsia="zh-CN"/>
              </w:rPr>
            </w:pPr>
          </w:p>
        </w:tc>
        <w:tc>
          <w:tcPr>
            <w:tcW w:w="1035" w:type="dxa"/>
            <w:tcBorders>
              <w:top w:val="single" w:color="auto" w:sz="4" w:space="0"/>
              <w:left w:val="single" w:color="auto" w:sz="4" w:space="0"/>
              <w:bottom w:val="single" w:color="auto" w:sz="4" w:space="0"/>
            </w:tcBorders>
            <w:noWrap w:val="0"/>
            <w:vAlign w:val="center"/>
          </w:tcPr>
          <w:p w14:paraId="55794434">
            <w:pPr>
              <w:spacing w:line="400" w:lineRule="exact"/>
              <w:jc w:val="center"/>
              <w:rPr>
                <w:rFonts w:hint="eastAsia" w:ascii="宋体" w:hAnsi="宋体" w:eastAsia="宋体" w:cs="宋体"/>
                <w:b/>
                <w:bCs/>
                <w:sz w:val="24"/>
                <w:szCs w:val="24"/>
              </w:rPr>
            </w:pPr>
            <w:r>
              <w:rPr>
                <w:rFonts w:hint="eastAsia" w:ascii="宋体" w:hAnsi="宋体" w:eastAsia="宋体" w:cs="宋体"/>
                <w:b/>
                <w:bCs/>
                <w:sz w:val="24"/>
                <w:szCs w:val="24"/>
              </w:rPr>
              <w:t>负责人</w:t>
            </w:r>
          </w:p>
        </w:tc>
        <w:tc>
          <w:tcPr>
            <w:tcW w:w="1418" w:type="dxa"/>
            <w:tcBorders>
              <w:top w:val="single" w:color="auto" w:sz="4" w:space="0"/>
              <w:left w:val="single" w:color="auto" w:sz="4" w:space="0"/>
              <w:bottom w:val="single" w:color="auto" w:sz="4" w:space="0"/>
            </w:tcBorders>
            <w:noWrap w:val="0"/>
            <w:vAlign w:val="center"/>
          </w:tcPr>
          <w:p w14:paraId="1DAF5C45">
            <w:pPr>
              <w:spacing w:line="400" w:lineRule="exact"/>
              <w:jc w:val="both"/>
              <w:rPr>
                <w:rFonts w:hint="eastAsia" w:ascii="宋体" w:hAnsi="宋体" w:eastAsia="宋体" w:cs="宋体"/>
                <w:b w:val="0"/>
                <w:bCs w:val="0"/>
                <w:sz w:val="24"/>
                <w:szCs w:val="24"/>
              </w:rPr>
            </w:pPr>
          </w:p>
        </w:tc>
        <w:tc>
          <w:tcPr>
            <w:tcW w:w="997" w:type="dxa"/>
            <w:tcBorders>
              <w:top w:val="single" w:color="auto" w:sz="4" w:space="0"/>
              <w:left w:val="single" w:color="auto" w:sz="4" w:space="0"/>
              <w:bottom w:val="single" w:color="auto" w:sz="4" w:space="0"/>
            </w:tcBorders>
            <w:noWrap w:val="0"/>
            <w:vAlign w:val="center"/>
          </w:tcPr>
          <w:p w14:paraId="584E27CB">
            <w:pPr>
              <w:spacing w:line="400" w:lineRule="exact"/>
              <w:jc w:val="center"/>
              <w:rPr>
                <w:rFonts w:hint="eastAsia" w:ascii="宋体" w:hAnsi="宋体" w:eastAsia="宋体" w:cs="宋体"/>
                <w:b/>
                <w:bCs/>
                <w:sz w:val="24"/>
                <w:szCs w:val="24"/>
              </w:rPr>
            </w:pPr>
            <w:r>
              <w:rPr>
                <w:rFonts w:hint="eastAsia" w:ascii="宋体" w:hAnsi="宋体" w:eastAsia="宋体" w:cs="宋体"/>
                <w:b/>
                <w:bCs/>
                <w:sz w:val="24"/>
                <w:szCs w:val="24"/>
              </w:rPr>
              <w:t>电话</w:t>
            </w:r>
          </w:p>
        </w:tc>
        <w:tc>
          <w:tcPr>
            <w:tcW w:w="1696" w:type="dxa"/>
            <w:tcBorders>
              <w:top w:val="single" w:color="auto" w:sz="4" w:space="0"/>
              <w:left w:val="single" w:color="auto" w:sz="4" w:space="0"/>
              <w:bottom w:val="single" w:color="auto" w:sz="4" w:space="0"/>
            </w:tcBorders>
            <w:noWrap w:val="0"/>
            <w:vAlign w:val="center"/>
          </w:tcPr>
          <w:p w14:paraId="7100C0F7">
            <w:pPr>
              <w:spacing w:line="400" w:lineRule="exact"/>
              <w:jc w:val="both"/>
              <w:rPr>
                <w:rFonts w:hint="eastAsia" w:ascii="宋体" w:hAnsi="宋体" w:eastAsia="宋体" w:cs="宋体"/>
                <w:sz w:val="24"/>
                <w:szCs w:val="24"/>
              </w:rPr>
            </w:pPr>
          </w:p>
        </w:tc>
      </w:tr>
      <w:tr w14:paraId="49E53E8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84" w:hRule="atLeast"/>
        </w:trPr>
        <w:tc>
          <w:tcPr>
            <w:tcW w:w="1183" w:type="dxa"/>
            <w:tcBorders>
              <w:top w:val="single" w:color="auto" w:sz="4" w:space="0"/>
              <w:bottom w:val="single" w:color="auto" w:sz="4" w:space="0"/>
              <w:right w:val="single" w:color="auto" w:sz="4" w:space="0"/>
            </w:tcBorders>
            <w:noWrap w:val="0"/>
            <w:vAlign w:val="center"/>
          </w:tcPr>
          <w:p w14:paraId="1D78A16C">
            <w:pPr>
              <w:spacing w:line="400" w:lineRule="exact"/>
              <w:rPr>
                <w:rFonts w:hint="eastAsia" w:ascii="宋体" w:hAnsi="宋体" w:eastAsia="宋体" w:cs="宋体"/>
                <w:b/>
                <w:bCs/>
                <w:sz w:val="24"/>
                <w:szCs w:val="24"/>
              </w:rPr>
            </w:pPr>
            <w:r>
              <w:rPr>
                <w:rFonts w:hint="eastAsia" w:ascii="宋体" w:hAnsi="宋体" w:eastAsia="宋体" w:cs="宋体"/>
                <w:b/>
                <w:bCs/>
                <w:sz w:val="24"/>
                <w:szCs w:val="24"/>
              </w:rPr>
              <w:t>地    址</w:t>
            </w:r>
          </w:p>
        </w:tc>
        <w:tc>
          <w:tcPr>
            <w:tcW w:w="5162" w:type="dxa"/>
            <w:gridSpan w:val="3"/>
            <w:tcBorders>
              <w:top w:val="single" w:color="auto" w:sz="4" w:space="0"/>
              <w:left w:val="single" w:color="auto" w:sz="4" w:space="0"/>
              <w:bottom w:val="single" w:color="auto" w:sz="4" w:space="0"/>
              <w:right w:val="single" w:color="auto" w:sz="4" w:space="0"/>
            </w:tcBorders>
            <w:noWrap w:val="0"/>
            <w:vAlign w:val="center"/>
          </w:tcPr>
          <w:p w14:paraId="63BBA169">
            <w:pPr>
              <w:spacing w:line="400" w:lineRule="exact"/>
              <w:jc w:val="center"/>
              <w:rPr>
                <w:rFonts w:hint="default" w:ascii="宋体" w:hAnsi="宋体" w:eastAsia="宋体" w:cs="宋体"/>
                <w:b w:val="0"/>
                <w:bCs w:val="0"/>
                <w:sz w:val="24"/>
                <w:szCs w:val="24"/>
                <w:lang w:val="en-US" w:eastAsia="zh-CN"/>
              </w:rPr>
            </w:pPr>
          </w:p>
        </w:tc>
        <w:tc>
          <w:tcPr>
            <w:tcW w:w="1418" w:type="dxa"/>
            <w:tcBorders>
              <w:top w:val="single" w:color="auto" w:sz="4" w:space="0"/>
              <w:left w:val="single" w:color="auto" w:sz="4" w:space="0"/>
              <w:bottom w:val="single" w:color="auto" w:sz="4" w:space="0"/>
              <w:right w:val="single" w:color="auto" w:sz="4" w:space="0"/>
            </w:tcBorders>
            <w:noWrap w:val="0"/>
            <w:vAlign w:val="center"/>
          </w:tcPr>
          <w:p w14:paraId="5E9D7AAF">
            <w:pPr>
              <w:spacing w:line="400" w:lineRule="exact"/>
              <w:rPr>
                <w:rFonts w:hint="eastAsia" w:ascii="宋体" w:hAnsi="宋体" w:eastAsia="宋体" w:cs="宋体"/>
                <w:color w:val="auto"/>
                <w:sz w:val="21"/>
                <w:szCs w:val="21"/>
                <w:lang w:val="en-US" w:eastAsia="zh-CN"/>
                <w14:ligatures w14:val="none"/>
              </w:rPr>
            </w:pPr>
            <w:r>
              <w:rPr>
                <w:rFonts w:hint="eastAsia" w:ascii="宋体" w:hAnsi="宋体" w:eastAsia="宋体" w:cs="宋体"/>
                <w:b/>
                <w:bCs/>
                <w:sz w:val="24"/>
                <w:szCs w:val="24"/>
                <w:lang w:val="en-US" w:eastAsia="zh-CN"/>
              </w:rPr>
              <w:t>企业规模</w:t>
            </w:r>
          </w:p>
        </w:tc>
        <w:tc>
          <w:tcPr>
            <w:tcW w:w="2693" w:type="dxa"/>
            <w:gridSpan w:val="2"/>
            <w:tcBorders>
              <w:top w:val="single" w:color="auto" w:sz="4" w:space="0"/>
              <w:left w:val="single" w:color="auto" w:sz="4" w:space="0"/>
              <w:bottom w:val="single" w:color="auto" w:sz="4" w:space="0"/>
            </w:tcBorders>
            <w:noWrap w:val="0"/>
            <w:vAlign w:val="center"/>
          </w:tcPr>
          <w:p w14:paraId="5A2B10ED">
            <w:pPr>
              <w:widowControl w:val="0"/>
              <w:numPr>
                <w:ilvl w:val="0"/>
                <w:numId w:val="0"/>
              </w:numPr>
              <w:spacing w:after="0" w:line="400" w:lineRule="exact"/>
              <w:ind w:left="0" w:firstLine="0"/>
              <w:jc w:val="both"/>
              <w:rPr>
                <w:rFonts w:hint="eastAsia" w:ascii="宋体" w:hAnsi="宋体" w:eastAsia="宋体" w:cs="宋体"/>
                <w:color w:val="auto"/>
                <w:sz w:val="21"/>
                <w:szCs w:val="21"/>
                <w:lang w:val="en-US" w:eastAsia="zh-CN"/>
                <w14:ligatures w14:val="none"/>
              </w:rPr>
            </w:pPr>
            <w:r>
              <w:rPr>
                <w:rFonts w:hint="eastAsia" w:ascii="宋体" w:hAnsi="宋体" w:eastAsia="宋体" w:cs="宋体"/>
                <w:color w:val="auto"/>
                <w:sz w:val="21"/>
                <w:szCs w:val="21"/>
                <w:lang w:val="en-US" w:eastAsia="zh-CN"/>
                <w14:ligatures w14:val="none"/>
              </w:rPr>
              <w:t>□规上  □中小微 □其他</w:t>
            </w:r>
          </w:p>
        </w:tc>
      </w:tr>
      <w:tr w14:paraId="4AC8651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22" w:hRule="atLeast"/>
        </w:trPr>
        <w:tc>
          <w:tcPr>
            <w:tcW w:w="10456" w:type="dxa"/>
            <w:gridSpan w:val="7"/>
            <w:tcBorders>
              <w:top w:val="single" w:color="auto" w:sz="4" w:space="0"/>
              <w:bottom w:val="single" w:color="auto" w:sz="4" w:space="0"/>
            </w:tcBorders>
            <w:noWrap w:val="0"/>
            <w:vAlign w:val="center"/>
          </w:tcPr>
          <w:p w14:paraId="21B92A03">
            <w:pPr>
              <w:spacing w:line="360" w:lineRule="auto"/>
              <w:rPr>
                <w:rFonts w:hint="default" w:ascii="宋体" w:hAnsi="宋体" w:eastAsia="宋体" w:cs="宋体"/>
                <w:b/>
                <w:bCs/>
                <w:sz w:val="24"/>
                <w:szCs w:val="24"/>
                <w:lang w:val="en-US" w:eastAsia="zh-CN"/>
              </w:rPr>
            </w:pPr>
            <w:r>
              <w:rPr>
                <w:rFonts w:hint="eastAsia" w:ascii="宋体" w:hAnsi="宋体" w:eastAsia="宋体" w:cs="宋体"/>
                <w:b/>
                <w:bCs/>
                <w:sz w:val="28"/>
                <w:szCs w:val="28"/>
              </w:rPr>
              <w:t>一、</w:t>
            </w:r>
            <w:r>
              <w:rPr>
                <w:rFonts w:hint="eastAsia" w:ascii="宋体" w:hAnsi="宋体" w:eastAsia="宋体" w:cs="宋体"/>
                <w:b/>
                <w:bCs/>
                <w:sz w:val="28"/>
                <w:szCs w:val="28"/>
                <w:lang w:val="en-US" w:eastAsia="zh-CN"/>
              </w:rPr>
              <w:t>安全管理责任</w:t>
            </w:r>
          </w:p>
        </w:tc>
      </w:tr>
      <w:tr w14:paraId="243E7A3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10456" w:type="dxa"/>
            <w:gridSpan w:val="7"/>
            <w:tcBorders>
              <w:top w:val="single" w:color="auto" w:sz="4" w:space="0"/>
              <w:bottom w:val="nil"/>
            </w:tcBorders>
            <w:noWrap w:val="0"/>
            <w:vAlign w:val="center"/>
          </w:tcPr>
          <w:p w14:paraId="520F1AFB">
            <w:pPr>
              <w:numPr>
                <w:ilvl w:val="0"/>
                <w:numId w:val="6"/>
              </w:numPr>
              <w:spacing w:line="400" w:lineRule="exact"/>
              <w:rPr>
                <w:rFonts w:hint="eastAsia" w:ascii="宋体" w:hAnsi="宋体" w:eastAsia="宋体" w:cs="宋体"/>
                <w:color w:val="auto"/>
                <w:sz w:val="18"/>
                <w:szCs w:val="18"/>
                <w:lang w:val="en-US" w:eastAsia="zh-CN"/>
              </w:rPr>
            </w:pPr>
            <w:r>
              <w:rPr>
                <w:rFonts w:hAnsi="宋体" w:eastAsia="宋体"/>
                <w:color w:val="000000"/>
                <w:kern w:val="0"/>
                <w:sz w:val="18"/>
                <w:szCs w:val="18"/>
              </w:rPr>
              <w:t>大坝安全责任人是否落实，是否公示</w:t>
            </w:r>
            <w:r>
              <w:rPr>
                <w:rFonts w:hint="eastAsia" w:ascii="宋体" w:hAnsi="宋体" w:eastAsia="宋体" w:cs="宋体"/>
                <w:color w:val="auto"/>
                <w:sz w:val="18"/>
                <w:szCs w:val="18"/>
                <w:lang w:val="en-US" w:eastAsia="zh-CN"/>
              </w:rPr>
              <w:t xml:space="preserve">          </w:t>
            </w:r>
            <w:r>
              <w:rPr>
                <w:rFonts w:hint="eastAsia" w:ascii="宋体" w:hAnsi="宋体" w:eastAsia="宋体" w:cs="宋体"/>
                <w:color w:val="auto"/>
                <w:sz w:val="18"/>
                <w:szCs w:val="18"/>
              </w:rPr>
              <w:t>□是</w:t>
            </w:r>
            <w:r>
              <w:rPr>
                <w:rFonts w:hint="eastAsia" w:ascii="宋体" w:hAnsi="宋体" w:eastAsia="宋体" w:cs="宋体"/>
                <w:color w:val="auto"/>
                <w:sz w:val="18"/>
                <w:szCs w:val="18"/>
                <w:lang w:val="en-US" w:eastAsia="zh-CN"/>
              </w:rPr>
              <w:t xml:space="preserve"> </w:t>
            </w:r>
            <w:r>
              <w:rPr>
                <w:rFonts w:hint="eastAsia" w:ascii="宋体" w:hAnsi="宋体" w:eastAsia="宋体" w:cs="宋体"/>
                <w:color w:val="auto"/>
                <w:sz w:val="18"/>
                <w:szCs w:val="18"/>
              </w:rPr>
              <w:t xml:space="preserve"> □否</w:t>
            </w:r>
            <w:r>
              <w:rPr>
                <w:rFonts w:hint="eastAsia" w:ascii="宋体" w:hAnsi="宋体" w:eastAsia="宋体" w:cs="宋体"/>
                <w:color w:val="auto"/>
                <w:sz w:val="18"/>
                <w:szCs w:val="18"/>
                <w:lang w:val="en-US" w:eastAsia="zh-CN"/>
              </w:rPr>
              <w:t xml:space="preserve">   </w:t>
            </w:r>
          </w:p>
          <w:p w14:paraId="60D65BE4">
            <w:pPr>
              <w:numPr>
                <w:ilvl w:val="0"/>
                <w:numId w:val="6"/>
              </w:numPr>
              <w:spacing w:line="400" w:lineRule="exact"/>
              <w:rPr>
                <w:rFonts w:hint="eastAsia" w:ascii="宋体" w:hAnsi="宋体" w:eastAsia="宋体" w:cs="宋体"/>
                <w:color w:val="auto"/>
                <w:sz w:val="18"/>
                <w:szCs w:val="18"/>
                <w:lang w:val="en-US" w:eastAsia="zh-CN"/>
              </w:rPr>
            </w:pPr>
            <w:r>
              <w:rPr>
                <w:rFonts w:hAnsi="宋体" w:eastAsia="宋体"/>
                <w:color w:val="000000"/>
                <w:kern w:val="0"/>
                <w:sz w:val="18"/>
                <w:szCs w:val="18"/>
              </w:rPr>
              <w:t>大坝安全责任人是否存在履职差的情况</w:t>
            </w:r>
            <w:r>
              <w:rPr>
                <w:rFonts w:hint="eastAsia" w:ascii="宋体" w:hAnsi="宋体" w:eastAsia="宋体" w:cs="宋体"/>
                <w:color w:val="auto"/>
                <w:sz w:val="18"/>
                <w:szCs w:val="18"/>
                <w:lang w:val="en-US" w:eastAsia="zh-CN"/>
              </w:rPr>
              <w:t xml:space="preserve">         </w:t>
            </w:r>
            <w:r>
              <w:rPr>
                <w:rFonts w:hint="eastAsia" w:ascii="宋体" w:hAnsi="宋体" w:eastAsia="宋体" w:cs="宋体"/>
                <w:color w:val="auto"/>
                <w:sz w:val="18"/>
                <w:szCs w:val="18"/>
              </w:rPr>
              <w:t>□是</w:t>
            </w:r>
            <w:r>
              <w:rPr>
                <w:rFonts w:hint="eastAsia" w:ascii="宋体" w:hAnsi="宋体" w:eastAsia="宋体" w:cs="宋体"/>
                <w:color w:val="auto"/>
                <w:sz w:val="18"/>
                <w:szCs w:val="18"/>
                <w:lang w:val="en-US" w:eastAsia="zh-CN"/>
              </w:rPr>
              <w:t xml:space="preserve"> </w:t>
            </w:r>
            <w:r>
              <w:rPr>
                <w:rFonts w:hint="eastAsia" w:ascii="宋体" w:hAnsi="宋体" w:eastAsia="宋体" w:cs="宋体"/>
                <w:color w:val="auto"/>
                <w:sz w:val="18"/>
                <w:szCs w:val="18"/>
              </w:rPr>
              <w:t xml:space="preserve"> □否</w:t>
            </w:r>
          </w:p>
          <w:p w14:paraId="377EF120">
            <w:pPr>
              <w:numPr>
                <w:ilvl w:val="0"/>
                <w:numId w:val="6"/>
              </w:numPr>
              <w:spacing w:line="400" w:lineRule="exact"/>
              <w:ind w:left="10" w:leftChars="0" w:hanging="10" w:firstLineChars="0"/>
              <w:rPr>
                <w:rFonts w:hint="default" w:ascii="宋体" w:hAnsi="宋体" w:eastAsia="宋体" w:cs="宋体"/>
                <w:color w:val="auto"/>
                <w:sz w:val="24"/>
                <w:szCs w:val="24"/>
                <w:lang w:val="en-US" w:eastAsia="zh-CN"/>
              </w:rPr>
            </w:pPr>
            <w:r>
              <w:rPr>
                <w:rFonts w:hint="eastAsia" w:hAnsi="宋体" w:eastAsia="宋体"/>
                <w:color w:val="000000"/>
                <w:kern w:val="0"/>
                <w:sz w:val="18"/>
                <w:szCs w:val="18"/>
              </w:rPr>
              <w:t>小型水库防汛“三个责任人”</w:t>
            </w:r>
            <w:r>
              <w:rPr>
                <w:rFonts w:hint="eastAsia" w:hAnsi="宋体" w:eastAsia="宋体"/>
                <w:color w:val="000000"/>
                <w:kern w:val="0"/>
                <w:sz w:val="18"/>
                <w:szCs w:val="18"/>
                <w:lang w:val="en-US" w:eastAsia="zh-CN"/>
              </w:rPr>
              <w:t>是否落实、是否接受培训</w:t>
            </w:r>
            <w:r>
              <w:rPr>
                <w:rFonts w:hint="eastAsia" w:ascii="宋体" w:hAnsi="宋体" w:eastAsia="宋体" w:cs="宋体"/>
                <w:color w:val="auto"/>
                <w:sz w:val="18"/>
                <w:szCs w:val="18"/>
                <w:lang w:val="en-US" w:eastAsia="zh-CN"/>
              </w:rPr>
              <w:t xml:space="preserve">   </w:t>
            </w:r>
            <w:r>
              <w:rPr>
                <w:rFonts w:hint="eastAsia" w:ascii="宋体" w:hAnsi="宋体" w:eastAsia="宋体" w:cs="宋体"/>
                <w:color w:val="auto"/>
                <w:sz w:val="18"/>
                <w:szCs w:val="18"/>
              </w:rPr>
              <w:t>□是</w:t>
            </w:r>
            <w:r>
              <w:rPr>
                <w:rFonts w:hint="eastAsia" w:ascii="宋体" w:hAnsi="宋体" w:eastAsia="宋体" w:cs="宋体"/>
                <w:color w:val="auto"/>
                <w:sz w:val="18"/>
                <w:szCs w:val="18"/>
                <w:lang w:val="en-US" w:eastAsia="zh-CN"/>
              </w:rPr>
              <w:t xml:space="preserve"> </w:t>
            </w:r>
            <w:r>
              <w:rPr>
                <w:rFonts w:hint="eastAsia" w:ascii="宋体" w:hAnsi="宋体" w:eastAsia="宋体" w:cs="宋体"/>
                <w:color w:val="auto"/>
                <w:sz w:val="18"/>
                <w:szCs w:val="18"/>
              </w:rPr>
              <w:t xml:space="preserve"> □否</w:t>
            </w:r>
          </w:p>
          <w:p w14:paraId="1C433F99">
            <w:pPr>
              <w:numPr>
                <w:ilvl w:val="0"/>
                <w:numId w:val="6"/>
              </w:numPr>
              <w:spacing w:line="400" w:lineRule="exact"/>
              <w:ind w:left="10" w:leftChars="0" w:hanging="10" w:firstLineChars="0"/>
              <w:rPr>
                <w:rFonts w:hint="default" w:ascii="宋体" w:hAnsi="宋体" w:eastAsia="宋体" w:cs="宋体"/>
                <w:color w:val="auto"/>
                <w:sz w:val="24"/>
                <w:szCs w:val="24"/>
                <w:lang w:val="en-US" w:eastAsia="zh-CN"/>
              </w:rPr>
            </w:pPr>
            <w:r>
              <w:rPr>
                <w:rFonts w:hint="eastAsia" w:hAnsi="宋体" w:eastAsia="宋体"/>
                <w:color w:val="000000"/>
                <w:kern w:val="0"/>
                <w:sz w:val="18"/>
                <w:szCs w:val="18"/>
                <w:lang w:val="en-US" w:eastAsia="zh-CN"/>
              </w:rPr>
              <w:t>福建省水库大坝汛期工作日志巡查情况、雨水情监测情况等</w:t>
            </w:r>
            <w:r>
              <w:rPr>
                <w:rFonts w:hint="default" w:hAnsi="宋体" w:eastAsia="宋体"/>
                <w:color w:val="000000"/>
                <w:kern w:val="0"/>
                <w:sz w:val="18"/>
                <w:szCs w:val="18"/>
                <w:lang w:val="en-US" w:eastAsia="zh-CN"/>
              </w:rPr>
              <w:t>是否按时填写、真实规范</w:t>
            </w:r>
            <w:r>
              <w:rPr>
                <w:rFonts w:hint="eastAsia" w:hAnsi="宋体" w:eastAsia="宋体"/>
                <w:color w:val="000000"/>
                <w:kern w:val="0"/>
                <w:sz w:val="18"/>
                <w:szCs w:val="18"/>
                <w:lang w:val="en-US" w:eastAsia="zh-CN"/>
              </w:rPr>
              <w:t xml:space="preserve"> </w:t>
            </w:r>
            <w:r>
              <w:rPr>
                <w:rFonts w:hint="eastAsia" w:ascii="宋体" w:hAnsi="宋体" w:eastAsia="宋体" w:cs="宋体"/>
                <w:color w:val="auto"/>
                <w:sz w:val="18"/>
                <w:szCs w:val="18"/>
                <w:lang w:eastAsia="zh-CN"/>
              </w:rPr>
              <w:t>□</w:t>
            </w:r>
            <w:r>
              <w:rPr>
                <w:rFonts w:hint="eastAsia" w:ascii="宋体" w:hAnsi="宋体" w:eastAsia="宋体" w:cs="宋体"/>
                <w:color w:val="auto"/>
                <w:sz w:val="18"/>
                <w:szCs w:val="18"/>
              </w:rPr>
              <w:t>是</w:t>
            </w:r>
            <w:r>
              <w:rPr>
                <w:rFonts w:hint="eastAsia" w:ascii="宋体" w:hAnsi="宋体" w:eastAsia="宋体" w:cs="宋体"/>
                <w:color w:val="auto"/>
                <w:sz w:val="18"/>
                <w:szCs w:val="18"/>
                <w:lang w:val="en-US" w:eastAsia="zh-CN"/>
              </w:rPr>
              <w:t xml:space="preserve"> </w:t>
            </w:r>
            <w:r>
              <w:rPr>
                <w:rFonts w:hint="default" w:ascii="宋体" w:hAnsi="宋体" w:eastAsia="宋体" w:cs="宋体"/>
                <w:color w:val="auto"/>
                <w:sz w:val="18"/>
                <w:szCs w:val="18"/>
                <w:lang w:val="en-US" w:eastAsia="zh-CN"/>
              </w:rPr>
              <w:t xml:space="preserve"> </w:t>
            </w:r>
            <w:r>
              <w:rPr>
                <w:rFonts w:hint="eastAsia" w:ascii="宋体" w:hAnsi="宋体" w:eastAsia="宋体" w:cs="宋体"/>
                <w:color w:val="auto"/>
                <w:sz w:val="18"/>
                <w:szCs w:val="18"/>
              </w:rPr>
              <w:t>□否</w:t>
            </w:r>
            <w:r>
              <w:rPr>
                <w:rFonts w:hint="eastAsia" w:ascii="宋体" w:hAnsi="宋体" w:eastAsia="宋体" w:cs="宋体"/>
                <w:color w:val="auto"/>
                <w:sz w:val="18"/>
                <w:szCs w:val="18"/>
                <w:lang w:val="en-US" w:eastAsia="zh-CN"/>
              </w:rPr>
              <w:t xml:space="preserve">   </w:t>
            </w:r>
          </w:p>
        </w:tc>
      </w:tr>
      <w:tr w14:paraId="33B4AFB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82" w:hRule="atLeast"/>
        </w:trPr>
        <w:tc>
          <w:tcPr>
            <w:tcW w:w="10456" w:type="dxa"/>
            <w:gridSpan w:val="7"/>
            <w:tcBorders>
              <w:top w:val="nil"/>
              <w:bottom w:val="single" w:color="auto" w:sz="4" w:space="0"/>
            </w:tcBorders>
            <w:noWrap w:val="0"/>
            <w:vAlign w:val="center"/>
          </w:tcPr>
          <w:p w14:paraId="6D606B54">
            <w:pPr>
              <w:numPr>
                <w:ilvl w:val="0"/>
                <w:numId w:val="6"/>
              </w:numPr>
              <w:spacing w:line="400" w:lineRule="exact"/>
              <w:ind w:left="10" w:leftChars="0" w:hanging="10" w:firstLineChars="0"/>
              <w:rPr>
                <w:rFonts w:hint="eastAsia" w:ascii="宋体" w:hAnsi="宋体" w:eastAsia="宋体" w:cs="宋体"/>
                <w:color w:val="auto"/>
                <w:sz w:val="18"/>
                <w:szCs w:val="18"/>
                <w:lang w:val="en-US" w:eastAsia="zh-CN"/>
              </w:rPr>
            </w:pPr>
            <w:r>
              <w:rPr>
                <w:rFonts w:eastAsia="宋体"/>
                <w:color w:val="000000"/>
                <w:kern w:val="0"/>
                <w:sz w:val="18"/>
                <w:szCs w:val="18"/>
                <w:lang w:bidi="ar"/>
              </w:rPr>
              <w:t>巡查</w:t>
            </w:r>
            <w:r>
              <w:rPr>
                <w:rFonts w:hAnsi="宋体" w:eastAsia="宋体"/>
                <w:color w:val="000000"/>
                <w:kern w:val="0"/>
                <w:sz w:val="18"/>
                <w:szCs w:val="18"/>
              </w:rPr>
              <w:t>责任人是否具备相应履责能力，专业素质、能力等是否满足相关要求</w:t>
            </w:r>
            <w:r>
              <w:rPr>
                <w:rFonts w:hint="eastAsia" w:ascii="宋体" w:hAnsi="宋体" w:eastAsia="宋体" w:cs="宋体"/>
                <w:color w:val="auto"/>
                <w:sz w:val="18"/>
                <w:szCs w:val="18"/>
                <w:lang w:val="en-US" w:eastAsia="zh-CN"/>
              </w:rPr>
              <w:t xml:space="preserve"> </w:t>
            </w:r>
            <w:r>
              <w:rPr>
                <w:rFonts w:hint="eastAsia" w:ascii="宋体" w:hAnsi="宋体" w:eastAsia="宋体" w:cs="宋体"/>
                <w:color w:val="auto"/>
                <w:sz w:val="18"/>
                <w:szCs w:val="18"/>
              </w:rPr>
              <w:t>□是</w:t>
            </w:r>
            <w:r>
              <w:rPr>
                <w:rFonts w:hint="eastAsia" w:ascii="宋体" w:hAnsi="宋体" w:eastAsia="宋体" w:cs="宋体"/>
                <w:color w:val="auto"/>
                <w:sz w:val="18"/>
                <w:szCs w:val="18"/>
                <w:lang w:val="en-US" w:eastAsia="zh-CN"/>
              </w:rPr>
              <w:t xml:space="preserve"> </w:t>
            </w:r>
            <w:r>
              <w:rPr>
                <w:rFonts w:hint="default" w:ascii="宋体" w:hAnsi="宋体" w:eastAsia="宋体" w:cs="宋体"/>
                <w:color w:val="auto"/>
                <w:sz w:val="18"/>
                <w:szCs w:val="18"/>
                <w:lang w:val="en-US" w:eastAsia="zh-CN"/>
              </w:rPr>
              <w:t xml:space="preserve"> </w:t>
            </w:r>
            <w:r>
              <w:rPr>
                <w:rFonts w:hint="eastAsia" w:ascii="宋体" w:hAnsi="宋体" w:eastAsia="宋体" w:cs="宋体"/>
                <w:color w:val="auto"/>
                <w:sz w:val="18"/>
                <w:szCs w:val="18"/>
              </w:rPr>
              <w:t>□否</w:t>
            </w:r>
            <w:r>
              <w:rPr>
                <w:rFonts w:hint="eastAsia" w:ascii="宋体" w:hAnsi="宋体" w:eastAsia="宋体" w:cs="宋体"/>
                <w:color w:val="auto"/>
                <w:sz w:val="18"/>
                <w:szCs w:val="18"/>
                <w:lang w:val="en-US" w:eastAsia="zh-CN"/>
              </w:rPr>
              <w:t xml:space="preserve">                       </w:t>
            </w:r>
          </w:p>
          <w:p w14:paraId="3A187370">
            <w:pPr>
              <w:widowControl w:val="0"/>
              <w:numPr>
                <w:ilvl w:val="0"/>
                <w:numId w:val="6"/>
              </w:numPr>
              <w:spacing w:after="0" w:line="400" w:lineRule="exact"/>
              <w:ind w:left="10" w:leftChars="0" w:hanging="10" w:firstLineChars="0"/>
              <w:jc w:val="both"/>
              <w:rPr>
                <w:rFonts w:hint="default" w:ascii="宋体" w:hAnsi="宋体" w:eastAsia="宋体" w:cs="宋体"/>
                <w:b w:val="0"/>
                <w:bCs w:val="0"/>
                <w:color w:val="auto"/>
                <w:sz w:val="18"/>
                <w:szCs w:val="18"/>
                <w:lang w:val="en-US" w:eastAsia="zh-CN"/>
              </w:rPr>
            </w:pPr>
            <w:r>
              <w:rPr>
                <w:rFonts w:eastAsia="宋体"/>
                <w:color w:val="000000"/>
                <w:kern w:val="0"/>
                <w:sz w:val="18"/>
                <w:szCs w:val="18"/>
                <w:lang w:bidi="ar"/>
              </w:rPr>
              <w:t>巡查</w:t>
            </w:r>
            <w:r>
              <w:rPr>
                <w:rFonts w:hAnsi="宋体" w:eastAsia="宋体"/>
                <w:color w:val="000000"/>
                <w:kern w:val="0"/>
                <w:sz w:val="18"/>
                <w:szCs w:val="18"/>
              </w:rPr>
              <w:t>责任人是否存在履职差的情况</w:t>
            </w:r>
            <w:r>
              <w:rPr>
                <w:rFonts w:hint="eastAsia" w:ascii="宋体" w:hAnsi="宋体" w:eastAsia="宋体" w:cs="宋体"/>
                <w:color w:val="auto"/>
                <w:sz w:val="18"/>
                <w:szCs w:val="18"/>
                <w:lang w:val="en-US" w:eastAsia="zh-CN"/>
                <w14:ligatures w14:val="none"/>
              </w:rPr>
              <w:t xml:space="preserve">  </w:t>
            </w:r>
            <w:r>
              <w:rPr>
                <w:rFonts w:hint="eastAsia" w:ascii="宋体" w:hAnsi="宋体" w:eastAsia="宋体" w:cs="宋体"/>
                <w:b/>
                <w:bCs/>
                <w:color w:val="auto"/>
                <w:sz w:val="18"/>
                <w:szCs w:val="18"/>
                <w:lang w:val="en-US" w:eastAsia="zh-CN"/>
              </w:rPr>
              <w:t xml:space="preserve">  </w:t>
            </w:r>
            <w:r>
              <w:rPr>
                <w:rFonts w:hint="eastAsia" w:ascii="宋体" w:hAnsi="宋体" w:eastAsia="宋体" w:cs="宋体"/>
                <w:b w:val="0"/>
                <w:bCs w:val="0"/>
                <w:color w:val="auto"/>
                <w:sz w:val="18"/>
                <w:szCs w:val="18"/>
              </w:rPr>
              <w:t>□是</w:t>
            </w:r>
            <w:r>
              <w:rPr>
                <w:rFonts w:hint="eastAsia" w:ascii="宋体" w:hAnsi="宋体" w:eastAsia="宋体" w:cs="宋体"/>
                <w:b w:val="0"/>
                <w:bCs w:val="0"/>
                <w:color w:val="auto"/>
                <w:sz w:val="18"/>
                <w:szCs w:val="18"/>
                <w:lang w:val="en-US" w:eastAsia="zh-CN"/>
              </w:rPr>
              <w:t xml:space="preserve"> </w:t>
            </w:r>
            <w:r>
              <w:rPr>
                <w:rFonts w:hint="eastAsia" w:ascii="宋体" w:hAnsi="宋体" w:eastAsia="宋体" w:cs="宋体"/>
                <w:b w:val="0"/>
                <w:bCs w:val="0"/>
                <w:color w:val="auto"/>
                <w:sz w:val="18"/>
                <w:szCs w:val="18"/>
              </w:rPr>
              <w:t xml:space="preserve"> □否</w:t>
            </w:r>
          </w:p>
        </w:tc>
      </w:tr>
      <w:tr w14:paraId="3E14A4D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82" w:hRule="atLeast"/>
        </w:trPr>
        <w:tc>
          <w:tcPr>
            <w:tcW w:w="10456" w:type="dxa"/>
            <w:gridSpan w:val="7"/>
            <w:tcBorders>
              <w:top w:val="single" w:color="auto" w:sz="4" w:space="0"/>
              <w:bottom w:val="single" w:color="auto" w:sz="4" w:space="0"/>
            </w:tcBorders>
            <w:noWrap w:val="0"/>
            <w:vAlign w:val="center"/>
          </w:tcPr>
          <w:p w14:paraId="5761DC16">
            <w:pPr>
              <w:spacing w:line="360" w:lineRule="auto"/>
              <w:rPr>
                <w:rFonts w:hint="eastAsia" w:ascii="宋体" w:hAnsi="宋体" w:eastAsia="宋体" w:cs="宋体"/>
                <w:b/>
                <w:bCs/>
                <w:color w:val="auto"/>
                <w:sz w:val="21"/>
                <w:szCs w:val="21"/>
                <w:lang w:val="en-US" w:eastAsia="zh-CN"/>
              </w:rPr>
            </w:pPr>
            <w:r>
              <w:rPr>
                <w:rFonts w:hint="eastAsia" w:ascii="宋体" w:hAnsi="宋体" w:eastAsia="宋体" w:cs="宋体"/>
                <w:b/>
                <w:bCs/>
                <w:sz w:val="28"/>
                <w:szCs w:val="28"/>
                <w:lang w:val="en-US" w:eastAsia="zh-CN"/>
              </w:rPr>
              <w:t>二、水库大排查</w:t>
            </w:r>
          </w:p>
        </w:tc>
      </w:tr>
      <w:tr w14:paraId="67B2F10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820" w:hRule="atLeast"/>
        </w:trPr>
        <w:tc>
          <w:tcPr>
            <w:tcW w:w="5228" w:type="dxa"/>
            <w:gridSpan w:val="2"/>
            <w:tcBorders>
              <w:top w:val="single" w:color="auto" w:sz="4" w:space="0"/>
              <w:bottom w:val="single" w:color="auto" w:sz="4" w:space="0"/>
              <w:right w:val="single" w:color="auto" w:sz="4" w:space="0"/>
            </w:tcBorders>
            <w:noWrap w:val="0"/>
            <w:vAlign w:val="center"/>
          </w:tcPr>
          <w:p w14:paraId="067CFCCE">
            <w:pPr>
              <w:widowControl w:val="0"/>
              <w:numPr>
                <w:ilvl w:val="0"/>
                <w:numId w:val="0"/>
              </w:numPr>
              <w:spacing w:after="0" w:line="400" w:lineRule="exact"/>
              <w:ind w:leftChars="0"/>
              <w:jc w:val="both"/>
              <w:rPr>
                <w:rFonts w:hint="eastAsia" w:ascii="宋体" w:hAnsi="宋体" w:eastAsia="宋体" w:cs="宋体"/>
                <w:color w:val="auto"/>
                <w:sz w:val="18"/>
                <w:szCs w:val="18"/>
                <w:lang w:val="en-US" w:eastAsia="zh-CN"/>
              </w:rPr>
            </w:pPr>
            <w:r>
              <w:rPr>
                <w:rFonts w:hint="eastAsia" w:ascii="宋体" w:hAnsi="宋体" w:eastAsia="宋体" w:cs="宋体"/>
                <w:color w:val="auto"/>
                <w:sz w:val="18"/>
                <w:szCs w:val="18"/>
                <w:lang w:val="en-US" w:eastAsia="zh-CN"/>
              </w:rPr>
              <w:t>7、是否存在影响坝体安全的问题，包括裂缝、漏洞、坍塌滑坡等，出水浑浊、管涌等异常渗漏情况   □是  □否</w:t>
            </w:r>
          </w:p>
          <w:p w14:paraId="36C477F3">
            <w:pPr>
              <w:widowControl w:val="0"/>
              <w:numPr>
                <w:ilvl w:val="0"/>
                <w:numId w:val="0"/>
              </w:numPr>
              <w:spacing w:after="0" w:line="400" w:lineRule="exact"/>
              <w:ind w:leftChars="0"/>
              <w:jc w:val="both"/>
              <w:rPr>
                <w:rFonts w:hint="eastAsia" w:ascii="宋体" w:hAnsi="宋体" w:eastAsia="宋体" w:cs="宋体"/>
                <w:color w:val="auto"/>
                <w:sz w:val="18"/>
                <w:szCs w:val="18"/>
                <w:lang w:val="en-US" w:eastAsia="zh-CN"/>
              </w:rPr>
            </w:pPr>
            <w:r>
              <w:rPr>
                <w:rFonts w:hint="eastAsia" w:ascii="宋体" w:hAnsi="宋体" w:eastAsia="宋体" w:cs="宋体"/>
                <w:color w:val="auto"/>
                <w:sz w:val="18"/>
                <w:szCs w:val="18"/>
                <w:lang w:val="en-US" w:eastAsia="zh-CN"/>
              </w:rPr>
              <w:t>8、进坝库岸是否存在不稳定边坡 □是  □否</w:t>
            </w:r>
          </w:p>
          <w:p w14:paraId="4C0AF0AF">
            <w:pPr>
              <w:widowControl w:val="0"/>
              <w:numPr>
                <w:ilvl w:val="0"/>
                <w:numId w:val="0"/>
              </w:numPr>
              <w:spacing w:after="0" w:line="400" w:lineRule="exact"/>
              <w:ind w:leftChars="0"/>
              <w:jc w:val="both"/>
              <w:rPr>
                <w:rFonts w:hint="eastAsia" w:ascii="宋体" w:hAnsi="宋体" w:eastAsia="宋体" w:cs="宋体"/>
                <w:color w:val="auto"/>
                <w:sz w:val="18"/>
                <w:szCs w:val="18"/>
                <w:lang w:val="en-US" w:eastAsia="zh-CN"/>
              </w:rPr>
            </w:pPr>
            <w:r>
              <w:rPr>
                <w:rFonts w:hint="eastAsia" w:ascii="宋体" w:hAnsi="宋体" w:eastAsia="宋体" w:cs="宋体"/>
                <w:color w:val="auto"/>
                <w:sz w:val="18"/>
                <w:szCs w:val="18"/>
                <w:lang w:val="en-US" w:eastAsia="zh-CN"/>
              </w:rPr>
              <w:t>9、护坡有无破损、缺失、冲沟；□是  □否</w:t>
            </w:r>
          </w:p>
          <w:p w14:paraId="19CB6232">
            <w:pPr>
              <w:widowControl w:val="0"/>
              <w:numPr>
                <w:ilvl w:val="0"/>
                <w:numId w:val="0"/>
              </w:numPr>
              <w:spacing w:after="0" w:line="400" w:lineRule="exact"/>
              <w:ind w:leftChars="0"/>
              <w:jc w:val="both"/>
              <w:rPr>
                <w:rFonts w:hint="eastAsia" w:ascii="宋体" w:hAnsi="宋体" w:eastAsia="宋体" w:cs="宋体"/>
                <w:color w:val="auto"/>
                <w:sz w:val="18"/>
                <w:szCs w:val="18"/>
                <w:lang w:val="en-US" w:eastAsia="zh-CN"/>
              </w:rPr>
            </w:pPr>
            <w:r>
              <w:rPr>
                <w:rFonts w:hint="eastAsia" w:ascii="宋体" w:hAnsi="宋体" w:eastAsia="宋体" w:cs="宋体"/>
                <w:color w:val="auto"/>
                <w:sz w:val="18"/>
                <w:szCs w:val="18"/>
                <w:lang w:val="en-US" w:eastAsia="zh-CN"/>
              </w:rPr>
              <w:t>10、排水沟是否保持畅通 □是  □否</w:t>
            </w:r>
          </w:p>
          <w:p w14:paraId="082C1B75">
            <w:pPr>
              <w:widowControl w:val="0"/>
              <w:numPr>
                <w:ilvl w:val="0"/>
                <w:numId w:val="0"/>
              </w:numPr>
              <w:spacing w:after="0" w:line="400" w:lineRule="exact"/>
              <w:ind w:leftChars="0"/>
              <w:jc w:val="both"/>
              <w:rPr>
                <w:rFonts w:hint="eastAsia" w:ascii="宋体" w:hAnsi="宋体" w:eastAsia="宋体" w:cs="宋体"/>
                <w:color w:val="auto"/>
                <w:sz w:val="18"/>
                <w:szCs w:val="18"/>
                <w:lang w:val="en-US" w:eastAsia="zh-CN"/>
              </w:rPr>
            </w:pPr>
            <w:r>
              <w:rPr>
                <w:rFonts w:hint="eastAsia" w:ascii="宋体" w:hAnsi="宋体" w:eastAsia="宋体" w:cs="宋体"/>
                <w:color w:val="auto"/>
                <w:sz w:val="18"/>
                <w:szCs w:val="18"/>
                <w:lang w:val="en-US" w:eastAsia="zh-CN"/>
              </w:rPr>
              <w:t>11、水库泄水建筑物（溢洪道、泄水洞等）是否保持畅通，无杂物 □是  □否</w:t>
            </w:r>
          </w:p>
          <w:p w14:paraId="6B493CB8">
            <w:pPr>
              <w:widowControl w:val="0"/>
              <w:numPr>
                <w:ilvl w:val="0"/>
                <w:numId w:val="0"/>
              </w:numPr>
              <w:spacing w:after="0" w:line="400" w:lineRule="exact"/>
              <w:ind w:leftChars="0"/>
              <w:jc w:val="both"/>
              <w:rPr>
                <w:rFonts w:hint="eastAsia" w:ascii="宋体" w:hAnsi="宋体" w:eastAsia="宋体" w:cs="宋体"/>
                <w:color w:val="auto"/>
                <w:sz w:val="18"/>
                <w:szCs w:val="18"/>
                <w:lang w:val="en-US" w:eastAsia="zh-CN"/>
              </w:rPr>
            </w:pPr>
            <w:r>
              <w:rPr>
                <w:rFonts w:hint="eastAsia" w:ascii="宋体" w:hAnsi="宋体" w:eastAsia="宋体" w:cs="宋体"/>
                <w:color w:val="auto"/>
                <w:sz w:val="18"/>
                <w:szCs w:val="18"/>
                <w:lang w:val="en-US" w:eastAsia="zh-CN"/>
              </w:rPr>
              <w:t>12、闸门及启闭设备是否能够正常启闭 □是  □否</w:t>
            </w:r>
          </w:p>
          <w:p w14:paraId="1EDF68C3">
            <w:pPr>
              <w:widowControl w:val="0"/>
              <w:numPr>
                <w:ilvl w:val="0"/>
                <w:numId w:val="0"/>
              </w:numPr>
              <w:spacing w:after="0" w:line="400" w:lineRule="exact"/>
              <w:ind w:leftChars="0"/>
              <w:jc w:val="both"/>
              <w:rPr>
                <w:rFonts w:hint="default" w:ascii="宋体" w:hAnsi="宋体" w:eastAsia="宋体" w:cs="宋体"/>
                <w:color w:val="auto"/>
                <w:sz w:val="18"/>
                <w:szCs w:val="18"/>
                <w:lang w:val="en-US" w:eastAsia="zh-CN"/>
              </w:rPr>
            </w:pPr>
            <w:r>
              <w:rPr>
                <w:rFonts w:hint="eastAsia" w:ascii="宋体" w:hAnsi="宋体" w:eastAsia="宋体" w:cs="宋体"/>
                <w:color w:val="auto"/>
                <w:sz w:val="18"/>
                <w:szCs w:val="18"/>
                <w:lang w:val="en-US" w:eastAsia="zh-CN"/>
              </w:rPr>
              <w:t>13、防汛道路是否满足防汛抢险通车要求 □是  □否</w:t>
            </w:r>
          </w:p>
          <w:p w14:paraId="2B802B8A">
            <w:pPr>
              <w:widowControl w:val="0"/>
              <w:numPr>
                <w:ilvl w:val="0"/>
                <w:numId w:val="0"/>
              </w:numPr>
              <w:spacing w:after="0" w:line="400" w:lineRule="exact"/>
              <w:ind w:leftChars="0"/>
              <w:jc w:val="both"/>
              <w:rPr>
                <w:rFonts w:hint="eastAsia" w:ascii="宋体" w:hAnsi="宋体" w:eastAsia="宋体" w:cs="宋体"/>
                <w:color w:val="auto"/>
                <w:sz w:val="18"/>
                <w:szCs w:val="18"/>
                <w:lang w:val="en-US" w:eastAsia="zh-CN"/>
              </w:rPr>
            </w:pPr>
            <w:r>
              <w:rPr>
                <w:rFonts w:hint="eastAsia" w:ascii="宋体" w:hAnsi="宋体" w:eastAsia="宋体" w:cs="宋体"/>
                <w:color w:val="auto"/>
                <w:sz w:val="18"/>
                <w:szCs w:val="18"/>
                <w:lang w:val="en-US" w:eastAsia="zh-CN"/>
              </w:rPr>
              <w:t>14、防汛物资是否按要求储备  □是  □否</w:t>
            </w:r>
          </w:p>
          <w:p w14:paraId="5FD508D2">
            <w:pPr>
              <w:widowControl w:val="0"/>
              <w:numPr>
                <w:ilvl w:val="0"/>
                <w:numId w:val="0"/>
              </w:numPr>
              <w:spacing w:after="0" w:line="400" w:lineRule="exact"/>
              <w:ind w:left="0" w:firstLine="0"/>
              <w:jc w:val="both"/>
              <w:rPr>
                <w:rFonts w:hint="default" w:ascii="宋体" w:hAnsi="宋体" w:eastAsia="宋体" w:cs="宋体"/>
                <w:color w:val="auto"/>
                <w:sz w:val="18"/>
                <w:szCs w:val="18"/>
                <w:lang w:val="en-US" w:eastAsia="zh-CN"/>
              </w:rPr>
            </w:pPr>
            <w:r>
              <w:rPr>
                <w:rFonts w:hint="eastAsia" w:hAnsi="宋体" w:eastAsia="宋体"/>
                <w:color w:val="000000"/>
                <w:kern w:val="0"/>
                <w:sz w:val="18"/>
                <w:szCs w:val="18"/>
                <w:lang w:val="en-US" w:eastAsia="zh-CN"/>
              </w:rPr>
              <w:t>15、</w:t>
            </w:r>
            <w:r>
              <w:rPr>
                <w:rFonts w:hAnsi="宋体" w:eastAsia="宋体"/>
                <w:color w:val="000000"/>
                <w:kern w:val="0"/>
                <w:sz w:val="18"/>
                <w:szCs w:val="18"/>
              </w:rPr>
              <w:t>库区是否有水尺和水位标识，设置的水尺和水位标识是否能读取水位；</w:t>
            </w:r>
            <w:r>
              <w:rPr>
                <w:rFonts w:hint="eastAsia" w:ascii="宋体" w:hAnsi="宋体" w:eastAsia="宋体" w:cs="宋体"/>
                <w:color w:val="auto"/>
                <w:sz w:val="18"/>
                <w:szCs w:val="18"/>
                <w:lang w:val="en-US" w:eastAsia="zh-CN"/>
              </w:rPr>
              <w:t xml:space="preserve">  □是  □否</w:t>
            </w:r>
          </w:p>
          <w:p w14:paraId="09CF38ED">
            <w:pPr>
              <w:widowControl w:val="0"/>
              <w:numPr>
                <w:ilvl w:val="0"/>
                <w:numId w:val="0"/>
              </w:numPr>
              <w:spacing w:after="0" w:line="400" w:lineRule="exact"/>
              <w:ind w:left="0" w:firstLine="0"/>
              <w:jc w:val="both"/>
              <w:rPr>
                <w:rFonts w:hint="default" w:ascii="宋体" w:hAnsi="宋体" w:eastAsia="宋体" w:cs="宋体"/>
                <w:color w:val="auto"/>
                <w:sz w:val="18"/>
                <w:szCs w:val="18"/>
                <w:lang w:val="en-US" w:eastAsia="zh-CN"/>
              </w:rPr>
            </w:pPr>
            <w:r>
              <w:rPr>
                <w:rFonts w:hint="eastAsia" w:ascii="宋体" w:hAnsi="宋体" w:eastAsia="宋体" w:cs="宋体"/>
                <w:color w:val="auto"/>
                <w:sz w:val="18"/>
                <w:szCs w:val="18"/>
                <w:lang w:val="en-US" w:eastAsia="zh-CN"/>
              </w:rPr>
              <w:t>16、</w:t>
            </w:r>
            <w:r>
              <w:rPr>
                <w:rFonts w:hAnsi="宋体" w:eastAsia="宋体"/>
                <w:color w:val="000000"/>
                <w:kern w:val="0"/>
                <w:sz w:val="18"/>
                <w:szCs w:val="18"/>
              </w:rPr>
              <w:t>是否具备有效的通信（报警）手段，满足汛期水雨情报送和紧急情况下报送预警信息的要求</w:t>
            </w:r>
            <w:r>
              <w:rPr>
                <w:rFonts w:hint="eastAsia" w:ascii="宋体" w:hAnsi="宋体" w:eastAsia="宋体" w:cs="宋体"/>
                <w:color w:val="auto"/>
                <w:sz w:val="18"/>
                <w:szCs w:val="18"/>
                <w:lang w:val="en-US" w:eastAsia="zh-CN"/>
              </w:rPr>
              <w:t xml:space="preserve">        □是  □否</w:t>
            </w:r>
          </w:p>
          <w:p w14:paraId="7F453919">
            <w:pPr>
              <w:widowControl w:val="0"/>
              <w:numPr>
                <w:ilvl w:val="0"/>
                <w:numId w:val="0"/>
              </w:numPr>
              <w:spacing w:after="0" w:line="400" w:lineRule="exact"/>
              <w:ind w:left="0" w:firstLine="0"/>
              <w:jc w:val="both"/>
              <w:rPr>
                <w:rFonts w:hint="default" w:ascii="宋体" w:hAnsi="宋体" w:eastAsia="宋体" w:cs="宋体"/>
                <w:color w:val="auto"/>
                <w:sz w:val="18"/>
                <w:szCs w:val="18"/>
                <w:lang w:val="en-US" w:eastAsia="zh-CN"/>
                <w14:ligatures w14:val="none"/>
              </w:rPr>
            </w:pPr>
          </w:p>
        </w:tc>
        <w:tc>
          <w:tcPr>
            <w:tcW w:w="5228" w:type="dxa"/>
            <w:gridSpan w:val="5"/>
            <w:tcBorders>
              <w:top w:val="single" w:color="auto" w:sz="4" w:space="0"/>
              <w:left w:val="single" w:color="auto" w:sz="4" w:space="0"/>
              <w:bottom w:val="single" w:color="auto" w:sz="4" w:space="0"/>
            </w:tcBorders>
            <w:noWrap w:val="0"/>
            <w:vAlign w:val="center"/>
          </w:tcPr>
          <w:p w14:paraId="73FECC78">
            <w:pPr>
              <w:widowControl w:val="0"/>
              <w:numPr>
                <w:ilvl w:val="0"/>
                <w:numId w:val="0"/>
              </w:numPr>
              <w:spacing w:after="0" w:line="400" w:lineRule="exact"/>
              <w:ind w:left="0" w:firstLine="0"/>
              <w:jc w:val="both"/>
              <w:rPr>
                <w:rFonts w:hint="eastAsia" w:ascii="宋体" w:hAnsi="宋体" w:eastAsia="宋体" w:cs="宋体"/>
                <w:color w:val="auto"/>
                <w:sz w:val="18"/>
                <w:szCs w:val="18"/>
                <w:lang w:val="en-US" w:eastAsia="zh-CN"/>
              </w:rPr>
            </w:pPr>
            <w:r>
              <w:rPr>
                <w:rFonts w:hint="eastAsia" w:ascii="宋体" w:hAnsi="宋体" w:eastAsia="宋体" w:cs="宋体"/>
                <w:color w:val="auto"/>
                <w:sz w:val="18"/>
                <w:szCs w:val="18"/>
                <w:lang w:val="en-US" w:eastAsia="zh-CN"/>
              </w:rPr>
              <w:t>17、发</w:t>
            </w:r>
            <w:r>
              <w:rPr>
                <w:rFonts w:hAnsi="宋体" w:eastAsia="宋体"/>
                <w:color w:val="000000"/>
                <w:kern w:val="0"/>
                <w:sz w:val="18"/>
                <w:szCs w:val="18"/>
              </w:rPr>
              <w:t>现大坝险情时是否能立即报告水库主管部门（或业主）、地方人民政府，及时发出警报</w:t>
            </w:r>
            <w:r>
              <w:rPr>
                <w:rFonts w:hint="eastAsia" w:ascii="宋体" w:hAnsi="宋体" w:eastAsia="宋体" w:cs="宋体"/>
                <w:color w:val="auto"/>
                <w:sz w:val="18"/>
                <w:szCs w:val="18"/>
                <w:lang w:val="en-US" w:eastAsia="zh-CN"/>
              </w:rPr>
              <w:t xml:space="preserve">    □是  □否</w:t>
            </w:r>
          </w:p>
          <w:p w14:paraId="1047668D">
            <w:pPr>
              <w:widowControl w:val="0"/>
              <w:numPr>
                <w:ilvl w:val="0"/>
                <w:numId w:val="0"/>
              </w:numPr>
              <w:spacing w:after="0" w:line="400" w:lineRule="exact"/>
              <w:ind w:left="0" w:firstLine="0"/>
              <w:jc w:val="both"/>
              <w:rPr>
                <w:rFonts w:hint="default" w:ascii="宋体" w:hAnsi="宋体" w:eastAsia="宋体" w:cs="宋体"/>
                <w:color w:val="auto"/>
                <w:sz w:val="18"/>
                <w:szCs w:val="18"/>
                <w:lang w:val="en-US" w:eastAsia="zh-CN"/>
              </w:rPr>
            </w:pPr>
            <w:r>
              <w:rPr>
                <w:rFonts w:hint="eastAsia" w:ascii="宋体" w:hAnsi="宋体" w:eastAsia="宋体" w:cs="宋体"/>
                <w:color w:val="auto"/>
                <w:sz w:val="18"/>
                <w:szCs w:val="18"/>
                <w:lang w:val="en-US" w:eastAsia="zh-CN"/>
              </w:rPr>
              <w:t>18、</w:t>
            </w:r>
            <w:r>
              <w:rPr>
                <w:rFonts w:hAnsi="宋体" w:eastAsia="宋体"/>
                <w:color w:val="000000"/>
                <w:kern w:val="0"/>
                <w:sz w:val="18"/>
                <w:szCs w:val="18"/>
              </w:rPr>
              <w:t>是否编制水库调度运用方案</w:t>
            </w:r>
            <w:r>
              <w:rPr>
                <w:rFonts w:hint="eastAsia" w:ascii="宋体" w:hAnsi="宋体" w:eastAsia="宋体" w:cs="宋体"/>
                <w:color w:val="auto"/>
                <w:sz w:val="18"/>
                <w:szCs w:val="18"/>
                <w:lang w:val="en-US" w:eastAsia="zh-CN"/>
              </w:rPr>
              <w:t xml:space="preserve">       □是  □否</w:t>
            </w:r>
          </w:p>
          <w:p w14:paraId="34736365">
            <w:pPr>
              <w:widowControl w:val="0"/>
              <w:numPr>
                <w:ilvl w:val="0"/>
                <w:numId w:val="0"/>
              </w:numPr>
              <w:spacing w:after="0" w:line="400" w:lineRule="exact"/>
              <w:ind w:left="0" w:firstLine="0"/>
              <w:jc w:val="both"/>
              <w:rPr>
                <w:rFonts w:hint="eastAsia" w:ascii="宋体" w:hAnsi="宋体" w:eastAsia="宋体" w:cs="宋体"/>
                <w:color w:val="auto"/>
                <w:sz w:val="18"/>
                <w:szCs w:val="18"/>
                <w:lang w:val="en-US" w:eastAsia="zh-CN"/>
              </w:rPr>
            </w:pPr>
            <w:r>
              <w:rPr>
                <w:rFonts w:hint="eastAsia" w:ascii="宋体" w:hAnsi="宋体" w:eastAsia="宋体" w:cs="宋体"/>
                <w:color w:val="auto"/>
                <w:sz w:val="18"/>
                <w:szCs w:val="18"/>
                <w:lang w:val="en-US" w:eastAsia="zh-CN"/>
              </w:rPr>
              <w:t>19、</w:t>
            </w:r>
            <w:r>
              <w:rPr>
                <w:rFonts w:hAnsi="宋体" w:eastAsia="宋体"/>
                <w:color w:val="000000"/>
                <w:kern w:val="0"/>
                <w:sz w:val="18"/>
                <w:szCs w:val="18"/>
              </w:rPr>
              <w:t>水库调度运用方案是否获得批复</w:t>
            </w:r>
            <w:r>
              <w:rPr>
                <w:rFonts w:hint="eastAsia" w:hAnsi="宋体" w:eastAsia="宋体"/>
                <w:color w:val="000000"/>
                <w:kern w:val="0"/>
                <w:sz w:val="18"/>
                <w:szCs w:val="18"/>
                <w:lang w:val="en-US" w:eastAsia="zh-CN"/>
              </w:rPr>
              <w:t xml:space="preserve">   </w:t>
            </w:r>
            <w:r>
              <w:rPr>
                <w:rFonts w:hint="eastAsia" w:ascii="宋体" w:hAnsi="宋体" w:eastAsia="宋体" w:cs="宋体"/>
                <w:color w:val="auto"/>
                <w:sz w:val="18"/>
                <w:szCs w:val="18"/>
                <w:lang w:val="en-US" w:eastAsia="zh-CN"/>
              </w:rPr>
              <w:t>□是  □否</w:t>
            </w:r>
          </w:p>
          <w:p w14:paraId="342E8014">
            <w:pPr>
              <w:widowControl w:val="0"/>
              <w:numPr>
                <w:ilvl w:val="0"/>
                <w:numId w:val="0"/>
              </w:numPr>
              <w:spacing w:after="0" w:line="400" w:lineRule="exact"/>
              <w:ind w:left="0" w:firstLine="0"/>
              <w:jc w:val="both"/>
              <w:rPr>
                <w:rFonts w:hint="default" w:ascii="宋体" w:hAnsi="宋体" w:eastAsia="宋体" w:cs="宋体"/>
                <w:color w:val="auto"/>
                <w:sz w:val="18"/>
                <w:szCs w:val="18"/>
                <w:lang w:val="en-US" w:eastAsia="zh-CN"/>
              </w:rPr>
            </w:pPr>
            <w:r>
              <w:rPr>
                <w:rFonts w:hint="eastAsia" w:ascii="宋体" w:hAnsi="宋体" w:eastAsia="宋体" w:cs="宋体"/>
                <w:color w:val="auto"/>
                <w:sz w:val="18"/>
                <w:szCs w:val="18"/>
                <w:lang w:val="en-US" w:eastAsia="zh-CN"/>
              </w:rPr>
              <w:t>20、</w:t>
            </w:r>
            <w:r>
              <w:rPr>
                <w:rFonts w:hAnsi="宋体" w:eastAsia="宋体"/>
                <w:color w:val="000000"/>
                <w:kern w:val="0"/>
                <w:sz w:val="18"/>
                <w:szCs w:val="18"/>
              </w:rPr>
              <w:t>水库调度运用方案是否具备可操作性</w:t>
            </w:r>
            <w:r>
              <w:rPr>
                <w:rFonts w:hint="eastAsia" w:ascii="宋体" w:hAnsi="宋体" w:eastAsia="宋体" w:cs="宋体"/>
                <w:color w:val="auto"/>
                <w:sz w:val="18"/>
                <w:szCs w:val="18"/>
                <w:lang w:val="en-US" w:eastAsia="zh-CN"/>
              </w:rPr>
              <w:t xml:space="preserve">  □是  □否</w:t>
            </w:r>
          </w:p>
          <w:p w14:paraId="205C8F47">
            <w:pPr>
              <w:widowControl w:val="0"/>
              <w:numPr>
                <w:ilvl w:val="0"/>
                <w:numId w:val="0"/>
              </w:numPr>
              <w:spacing w:after="0" w:line="400" w:lineRule="exact"/>
              <w:ind w:left="0" w:firstLine="0"/>
              <w:jc w:val="both"/>
              <w:rPr>
                <w:rFonts w:hint="eastAsia" w:ascii="宋体" w:hAnsi="宋体" w:eastAsia="宋体" w:cs="宋体"/>
                <w:color w:val="auto"/>
                <w:sz w:val="18"/>
                <w:szCs w:val="18"/>
                <w:lang w:val="en-US" w:eastAsia="zh-CN"/>
              </w:rPr>
            </w:pPr>
            <w:r>
              <w:rPr>
                <w:rFonts w:hint="eastAsia" w:ascii="宋体" w:hAnsi="宋体" w:eastAsia="宋体" w:cs="宋体"/>
                <w:color w:val="auto"/>
                <w:sz w:val="18"/>
                <w:szCs w:val="18"/>
                <w:lang w:val="en-US" w:eastAsia="zh-CN"/>
              </w:rPr>
              <w:t>21、</w:t>
            </w:r>
            <w:r>
              <w:rPr>
                <w:rFonts w:hAnsi="宋体" w:eastAsia="宋体"/>
                <w:color w:val="000000"/>
                <w:kern w:val="0"/>
                <w:sz w:val="18"/>
                <w:szCs w:val="18"/>
              </w:rPr>
              <w:t>是否按要求对水库调度运用方案进行演练</w:t>
            </w:r>
            <w:r>
              <w:rPr>
                <w:rFonts w:hint="eastAsia" w:ascii="宋体" w:hAnsi="宋体" w:eastAsia="宋体" w:cs="宋体"/>
                <w:color w:val="auto"/>
                <w:sz w:val="18"/>
                <w:szCs w:val="18"/>
                <w:lang w:val="en-US" w:eastAsia="zh-CN"/>
              </w:rPr>
              <w:t xml:space="preserve">    □是  □否</w:t>
            </w:r>
          </w:p>
          <w:p w14:paraId="3A420804">
            <w:pPr>
              <w:widowControl w:val="0"/>
              <w:numPr>
                <w:ilvl w:val="0"/>
                <w:numId w:val="0"/>
              </w:numPr>
              <w:spacing w:after="0" w:line="400" w:lineRule="exact"/>
              <w:ind w:left="0" w:firstLine="0"/>
              <w:jc w:val="both"/>
              <w:rPr>
                <w:rFonts w:hint="eastAsia" w:ascii="宋体" w:hAnsi="宋体" w:eastAsia="宋体" w:cs="宋体"/>
                <w:color w:val="auto"/>
                <w:sz w:val="18"/>
                <w:szCs w:val="18"/>
                <w:lang w:val="en-US" w:eastAsia="zh-CN"/>
              </w:rPr>
            </w:pPr>
            <w:r>
              <w:rPr>
                <w:rFonts w:hint="eastAsia" w:ascii="宋体" w:hAnsi="宋体" w:eastAsia="宋体" w:cs="宋体"/>
                <w:color w:val="auto"/>
                <w:sz w:val="18"/>
                <w:szCs w:val="18"/>
                <w:lang w:val="en-US" w:eastAsia="zh-CN"/>
              </w:rPr>
              <w:t>22、</w:t>
            </w:r>
            <w:r>
              <w:rPr>
                <w:rFonts w:hAnsi="宋体" w:eastAsia="宋体"/>
                <w:color w:val="000000"/>
                <w:kern w:val="0"/>
                <w:sz w:val="18"/>
                <w:szCs w:val="18"/>
              </w:rPr>
              <w:t>坝体周边是否存在垃圾围坝，未及时清理</w:t>
            </w:r>
            <w:r>
              <w:rPr>
                <w:rFonts w:hint="eastAsia" w:hAnsi="宋体" w:eastAsia="宋体"/>
                <w:color w:val="000000"/>
                <w:kern w:val="0"/>
                <w:sz w:val="18"/>
                <w:szCs w:val="18"/>
                <w:lang w:val="en-US" w:eastAsia="zh-CN"/>
              </w:rPr>
              <w:t xml:space="preserve">   </w:t>
            </w:r>
            <w:r>
              <w:rPr>
                <w:rFonts w:hint="eastAsia" w:ascii="宋体" w:hAnsi="宋体" w:eastAsia="宋体" w:cs="宋体"/>
                <w:color w:val="auto"/>
                <w:sz w:val="18"/>
                <w:szCs w:val="18"/>
                <w:lang w:val="en-US" w:eastAsia="zh-CN"/>
              </w:rPr>
              <w:t xml:space="preserve">  □是  □否</w:t>
            </w:r>
          </w:p>
          <w:p w14:paraId="5338B2B0">
            <w:pPr>
              <w:widowControl w:val="0"/>
              <w:numPr>
                <w:ilvl w:val="0"/>
                <w:numId w:val="0"/>
              </w:numPr>
              <w:spacing w:after="0" w:line="400" w:lineRule="exact"/>
              <w:ind w:left="0" w:firstLine="0"/>
              <w:jc w:val="both"/>
              <w:rPr>
                <w:rFonts w:hint="eastAsia" w:ascii="宋体" w:hAnsi="宋体" w:eastAsia="宋体" w:cs="宋体"/>
                <w:color w:val="auto"/>
                <w:sz w:val="18"/>
                <w:szCs w:val="18"/>
                <w:lang w:val="en-US" w:eastAsia="zh-CN"/>
              </w:rPr>
            </w:pPr>
            <w:r>
              <w:rPr>
                <w:rFonts w:hint="eastAsia" w:ascii="宋体" w:hAnsi="宋体" w:eastAsia="宋体" w:cs="宋体"/>
                <w:color w:val="auto"/>
                <w:sz w:val="18"/>
                <w:szCs w:val="18"/>
                <w:lang w:val="en-US" w:eastAsia="zh-CN"/>
              </w:rPr>
              <w:t>23、</w:t>
            </w:r>
            <w:r>
              <w:rPr>
                <w:rFonts w:hAnsi="宋体" w:eastAsia="宋体"/>
                <w:color w:val="000000"/>
                <w:kern w:val="0"/>
                <w:sz w:val="18"/>
                <w:szCs w:val="18"/>
              </w:rPr>
              <w:t>在水库管理范围</w:t>
            </w:r>
            <w:r>
              <w:rPr>
                <w:rFonts w:hint="eastAsia" w:hAnsi="宋体" w:eastAsia="宋体"/>
                <w:color w:val="000000"/>
                <w:kern w:val="0"/>
                <w:sz w:val="18"/>
                <w:szCs w:val="18"/>
                <w:lang w:val="en-US" w:eastAsia="zh-CN"/>
              </w:rPr>
              <w:t>和保护范围</w:t>
            </w:r>
            <w:r>
              <w:rPr>
                <w:rFonts w:hAnsi="宋体" w:eastAsia="宋体"/>
                <w:color w:val="000000"/>
                <w:kern w:val="0"/>
                <w:sz w:val="18"/>
                <w:szCs w:val="18"/>
              </w:rPr>
              <w:t>内是否违规建设房屋、养殖场等</w:t>
            </w:r>
            <w:r>
              <w:rPr>
                <w:rFonts w:hint="eastAsia" w:ascii="宋体" w:hAnsi="宋体" w:eastAsia="宋体" w:cs="宋体"/>
                <w:color w:val="auto"/>
                <w:sz w:val="18"/>
                <w:szCs w:val="18"/>
                <w:lang w:val="en-US" w:eastAsia="zh-CN"/>
              </w:rPr>
              <w:t>□是  □否</w:t>
            </w:r>
          </w:p>
          <w:p w14:paraId="4F0A9201">
            <w:pPr>
              <w:widowControl w:val="0"/>
              <w:numPr>
                <w:ilvl w:val="0"/>
                <w:numId w:val="0"/>
              </w:numPr>
              <w:spacing w:after="0" w:line="400" w:lineRule="exact"/>
              <w:ind w:left="0" w:firstLine="0"/>
              <w:jc w:val="both"/>
              <w:rPr>
                <w:rFonts w:hint="eastAsia" w:ascii="宋体" w:hAnsi="宋体" w:eastAsia="宋体" w:cs="宋体"/>
                <w:color w:val="auto"/>
                <w:sz w:val="18"/>
                <w:szCs w:val="18"/>
                <w:lang w:val="en-US" w:eastAsia="zh-CN"/>
              </w:rPr>
            </w:pPr>
            <w:r>
              <w:rPr>
                <w:rFonts w:hint="eastAsia" w:ascii="宋体" w:hAnsi="宋体" w:eastAsia="宋体" w:cs="宋体"/>
                <w:color w:val="auto"/>
                <w:sz w:val="18"/>
                <w:szCs w:val="18"/>
                <w:lang w:val="en-US" w:eastAsia="zh-CN"/>
              </w:rPr>
              <w:t>24、</w:t>
            </w:r>
            <w:r>
              <w:rPr>
                <w:rFonts w:hAnsi="宋体" w:eastAsia="宋体"/>
                <w:color w:val="auto"/>
                <w:kern w:val="0"/>
                <w:sz w:val="18"/>
                <w:szCs w:val="18"/>
              </w:rPr>
              <w:t>是否在坝体堆放杂物、晾晒粮草等，不影响坝体安全和应急抢险</w:t>
            </w:r>
            <w:r>
              <w:rPr>
                <w:rFonts w:hint="eastAsia" w:hAnsi="宋体" w:eastAsia="宋体"/>
                <w:color w:val="auto"/>
                <w:kern w:val="0"/>
                <w:sz w:val="18"/>
                <w:szCs w:val="18"/>
                <w:lang w:val="en-US" w:eastAsia="zh-CN"/>
              </w:rPr>
              <w:t xml:space="preserve">  </w:t>
            </w:r>
            <w:r>
              <w:rPr>
                <w:rFonts w:hint="eastAsia" w:ascii="宋体" w:hAnsi="宋体" w:eastAsia="宋体" w:cs="宋体"/>
                <w:color w:val="auto"/>
                <w:sz w:val="18"/>
                <w:szCs w:val="18"/>
                <w:lang w:val="en-US" w:eastAsia="zh-CN"/>
              </w:rPr>
              <w:t xml:space="preserve"> □是  □否</w:t>
            </w:r>
          </w:p>
          <w:p w14:paraId="27F439B3">
            <w:pPr>
              <w:widowControl w:val="0"/>
              <w:numPr>
                <w:ilvl w:val="0"/>
                <w:numId w:val="0"/>
              </w:numPr>
              <w:spacing w:after="0" w:line="400" w:lineRule="exact"/>
              <w:ind w:left="0" w:firstLine="0"/>
              <w:jc w:val="both"/>
              <w:rPr>
                <w:rFonts w:hint="eastAsia" w:ascii="宋体" w:hAnsi="宋体" w:eastAsia="宋体" w:cs="宋体"/>
                <w:color w:val="auto"/>
                <w:sz w:val="18"/>
                <w:szCs w:val="18"/>
                <w:lang w:val="en-US" w:eastAsia="zh-CN"/>
              </w:rPr>
            </w:pPr>
            <w:r>
              <w:rPr>
                <w:rFonts w:hint="eastAsia" w:ascii="宋体" w:hAnsi="宋体" w:eastAsia="宋体" w:cs="宋体"/>
                <w:color w:val="auto"/>
                <w:sz w:val="18"/>
                <w:szCs w:val="18"/>
                <w:lang w:val="en-US" w:eastAsia="zh-CN"/>
              </w:rPr>
              <w:t>25、库区道路是否破损、塌方，护栏是否缺损  □是  □否</w:t>
            </w:r>
          </w:p>
          <w:p w14:paraId="76B2F764">
            <w:pPr>
              <w:widowControl w:val="0"/>
              <w:numPr>
                <w:ilvl w:val="0"/>
                <w:numId w:val="0"/>
              </w:numPr>
              <w:spacing w:after="0" w:line="400" w:lineRule="exact"/>
              <w:ind w:left="0" w:firstLine="0"/>
              <w:jc w:val="both"/>
              <w:rPr>
                <w:rFonts w:hint="default" w:ascii="宋体" w:hAnsi="宋体" w:eastAsia="宋体" w:cs="宋体"/>
                <w:color w:val="auto"/>
                <w:sz w:val="18"/>
                <w:szCs w:val="18"/>
                <w:lang w:val="en-US" w:eastAsia="zh-CN"/>
              </w:rPr>
            </w:pPr>
            <w:r>
              <w:rPr>
                <w:rFonts w:hint="eastAsia" w:ascii="宋体" w:hAnsi="宋体" w:eastAsia="宋体" w:cs="宋体"/>
                <w:color w:val="auto"/>
                <w:sz w:val="18"/>
                <w:szCs w:val="18"/>
                <w:lang w:val="en-US" w:eastAsia="zh-CN"/>
              </w:rPr>
              <w:t>26、水库水面是否有违章作业的三无船舶  □是  □否</w:t>
            </w:r>
          </w:p>
        </w:tc>
      </w:tr>
      <w:tr w14:paraId="6E17898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3534" w:hRule="atLeast"/>
        </w:trPr>
        <w:tc>
          <w:tcPr>
            <w:tcW w:w="10456" w:type="dxa"/>
            <w:gridSpan w:val="7"/>
            <w:tcBorders>
              <w:top w:val="single" w:color="auto" w:sz="4" w:space="0"/>
              <w:bottom w:val="single" w:color="auto" w:sz="4" w:space="0"/>
            </w:tcBorders>
            <w:noWrap w:val="0"/>
            <w:vAlign w:val="top"/>
          </w:tcPr>
          <w:p w14:paraId="51A98A42">
            <w:pPr>
              <w:spacing w:line="400" w:lineRule="exact"/>
              <w:jc w:val="center"/>
              <w:rPr>
                <w:rFonts w:hint="eastAsia" w:ascii="宋体" w:hAnsi="宋体" w:eastAsia="宋体" w:cs="宋体"/>
                <w:b/>
                <w:bCs/>
                <w:sz w:val="32"/>
                <w:szCs w:val="32"/>
              </w:rPr>
            </w:pPr>
            <w:r>
              <w:rPr>
                <w:rFonts w:hint="eastAsia" w:ascii="宋体" w:hAnsi="宋体" w:eastAsia="宋体" w:cs="宋体"/>
                <w:b/>
                <w:bCs/>
                <w:sz w:val="32"/>
                <w:szCs w:val="32"/>
              </w:rPr>
              <w:t>整改意见书</w:t>
            </w:r>
          </w:p>
          <w:p w14:paraId="799701BC">
            <w:pPr>
              <w:spacing w:before="46" w:line="480" w:lineRule="auto"/>
              <w:ind w:right="-23"/>
              <w:jc w:val="left"/>
              <w:rPr>
                <w:rFonts w:hint="eastAsia" w:ascii="宋体" w:hAnsi="宋体" w:eastAsia="宋体" w:cs="宋体"/>
                <w:sz w:val="24"/>
                <w:szCs w:val="24"/>
              </w:rPr>
            </w:pPr>
            <w:r>
              <w:rPr>
                <w:rFonts w:hint="eastAsia" w:ascii="宋体" w:hAnsi="宋体" w:eastAsia="宋体" w:cs="宋体"/>
                <w:sz w:val="24"/>
                <w:szCs w:val="24"/>
              </w:rPr>
              <w:t>□  一、此次检查未发现贵单位存在本表列出的显见隐患问题，请继续加强日常监管与维护。</w:t>
            </w:r>
          </w:p>
          <w:p w14:paraId="6525248A">
            <w:pPr>
              <w:spacing w:before="46" w:line="480" w:lineRule="auto"/>
              <w:ind w:right="-23"/>
              <w:jc w:val="left"/>
              <w:rPr>
                <w:rFonts w:hint="eastAsia" w:ascii="宋体" w:hAnsi="宋体" w:eastAsia="宋体" w:cs="宋体"/>
                <w:sz w:val="24"/>
                <w:szCs w:val="24"/>
              </w:rPr>
            </w:pPr>
            <w:r>
              <w:rPr>
                <w:rFonts w:hint="eastAsia" w:ascii="宋体" w:hAnsi="宋体" w:eastAsia="宋体" w:cs="宋体"/>
                <w:sz w:val="24"/>
                <w:szCs w:val="24"/>
              </w:rPr>
              <w:t>□  二、此次检查发现贵单位</w:t>
            </w:r>
            <w:r>
              <w:rPr>
                <w:rFonts w:hint="eastAsia" w:ascii="宋体" w:hAnsi="宋体" w:eastAsia="宋体" w:cs="宋体"/>
                <w:sz w:val="24"/>
                <w:szCs w:val="24"/>
                <w:lang w:eastAsia="zh-CN"/>
              </w:rPr>
              <w:t>共</w:t>
            </w:r>
            <w:r>
              <w:rPr>
                <w:rFonts w:hint="eastAsia" w:ascii="宋体" w:hAnsi="宋体" w:eastAsia="宋体" w:cs="宋体"/>
                <w:sz w:val="24"/>
                <w:szCs w:val="24"/>
              </w:rPr>
              <w:t>存在以下</w:t>
            </w:r>
            <w:r>
              <w:rPr>
                <w:rFonts w:hint="eastAsia" w:ascii="宋体" w:hAnsi="宋体" w:eastAsia="宋体" w:cs="宋体"/>
                <w:sz w:val="24"/>
                <w:szCs w:val="24"/>
                <w:u w:val="single"/>
              </w:rPr>
              <w:t xml:space="preserve">         </w:t>
            </w:r>
            <w:r>
              <w:rPr>
                <w:rFonts w:hint="eastAsia" w:ascii="宋体" w:hAnsi="宋体" w:eastAsia="宋体" w:cs="宋体"/>
                <w:sz w:val="24"/>
                <w:szCs w:val="24"/>
              </w:rPr>
              <w:t>项隐患问题，请按以下规定时间完成整改。</w:t>
            </w:r>
          </w:p>
          <w:p w14:paraId="7E56C41A">
            <w:pPr>
              <w:numPr>
                <w:ilvl w:val="0"/>
                <w:numId w:val="5"/>
              </w:numPr>
              <w:spacing w:before="46" w:line="480" w:lineRule="auto"/>
              <w:ind w:right="-23" w:rightChars="0" w:firstLine="480" w:firstLineChars="200"/>
              <w:jc w:val="left"/>
              <w:rPr>
                <w:rFonts w:hint="eastAsia" w:ascii="宋体" w:hAnsi="宋体" w:eastAsia="宋体" w:cs="宋体"/>
                <w:sz w:val="24"/>
                <w:szCs w:val="24"/>
                <w:lang w:eastAsia="zh-CN"/>
              </w:rPr>
            </w:pPr>
            <w:r>
              <w:rPr>
                <w:rFonts w:hint="eastAsia" w:ascii="宋体" w:hAnsi="宋体" w:eastAsia="宋体" w:cs="宋体"/>
                <w:sz w:val="24"/>
                <w:szCs w:val="24"/>
              </w:rPr>
              <w:t>针对以上存在的第</w:t>
            </w:r>
            <w:r>
              <w:rPr>
                <w:rFonts w:hint="eastAsia" w:ascii="宋体" w:hAnsi="宋体" w:eastAsia="宋体" w:cs="宋体"/>
                <w:sz w:val="24"/>
                <w:szCs w:val="24"/>
                <w:u w:val="single"/>
              </w:rPr>
              <w:t xml:space="preserve">            </w:t>
            </w:r>
            <w:r>
              <w:rPr>
                <w:rFonts w:hint="eastAsia" w:ascii="宋体" w:hAnsi="宋体" w:eastAsia="宋体" w:cs="宋体"/>
                <w:sz w:val="24"/>
                <w:szCs w:val="24"/>
                <w:u w:val="single"/>
                <w:lang w:val="en-US" w:eastAsia="zh-CN"/>
              </w:rPr>
              <w:t xml:space="preserve">   </w:t>
            </w:r>
            <w:r>
              <w:rPr>
                <w:rFonts w:hint="eastAsia" w:ascii="宋体" w:hAnsi="宋体" w:eastAsia="宋体" w:cs="宋体"/>
                <w:sz w:val="24"/>
                <w:szCs w:val="24"/>
                <w:u w:val="single"/>
              </w:rPr>
              <w:t xml:space="preserve">   </w:t>
            </w:r>
            <w:r>
              <w:rPr>
                <w:rFonts w:hint="eastAsia" w:ascii="宋体" w:hAnsi="宋体" w:eastAsia="宋体" w:cs="宋体"/>
                <w:sz w:val="24"/>
                <w:szCs w:val="24"/>
                <w:u w:val="single"/>
                <w:lang w:val="en-US" w:eastAsia="zh-CN"/>
              </w:rPr>
              <w:t xml:space="preserve">    </w:t>
            </w:r>
            <w:r>
              <w:rPr>
                <w:rFonts w:hint="eastAsia" w:ascii="宋体" w:hAnsi="宋体" w:eastAsia="宋体" w:cs="宋体"/>
                <w:sz w:val="24"/>
                <w:szCs w:val="24"/>
                <w:u w:val="single"/>
              </w:rPr>
              <w:t xml:space="preserve"> </w:t>
            </w:r>
            <w:r>
              <w:rPr>
                <w:rFonts w:hint="eastAsia" w:ascii="宋体" w:hAnsi="宋体" w:eastAsia="宋体" w:cs="宋体"/>
                <w:sz w:val="24"/>
                <w:szCs w:val="24"/>
              </w:rPr>
              <w:t>项隐患问题请你单位（场所）于</w:t>
            </w:r>
            <w:r>
              <w:rPr>
                <w:rFonts w:hint="eastAsia" w:ascii="宋体" w:hAnsi="宋体" w:eastAsia="宋体" w:cs="宋体"/>
                <w:i/>
                <w:iCs/>
                <w:sz w:val="24"/>
                <w:szCs w:val="24"/>
                <w:u w:val="single"/>
              </w:rPr>
              <w:t xml:space="preserve">   </w:t>
            </w:r>
            <w:r>
              <w:rPr>
                <w:rFonts w:hint="eastAsia" w:ascii="宋体" w:hAnsi="宋体" w:eastAsia="宋体" w:cs="宋体"/>
                <w:sz w:val="24"/>
                <w:szCs w:val="24"/>
              </w:rPr>
              <w:t>月</w:t>
            </w:r>
            <w:r>
              <w:rPr>
                <w:rFonts w:hint="eastAsia" w:ascii="宋体" w:hAnsi="宋体" w:eastAsia="宋体" w:cs="宋体"/>
                <w:sz w:val="24"/>
                <w:szCs w:val="24"/>
                <w:u w:val="single"/>
              </w:rPr>
              <w:t xml:space="preserve">   </w:t>
            </w:r>
            <w:r>
              <w:rPr>
                <w:rFonts w:hint="eastAsia" w:ascii="宋体" w:hAnsi="宋体" w:eastAsia="宋体" w:cs="宋体"/>
                <w:sz w:val="24"/>
                <w:szCs w:val="24"/>
              </w:rPr>
              <w:t>日前整改完毕。</w:t>
            </w:r>
            <w:r>
              <w:rPr>
                <w:rFonts w:hint="eastAsia" w:ascii="宋体" w:hAnsi="宋体" w:eastAsia="宋体" w:cs="宋体"/>
                <w:sz w:val="24"/>
                <w:szCs w:val="24"/>
                <w:lang w:eastAsia="zh-CN"/>
              </w:rPr>
              <w:t>对照问题，举一反三，自查自纠，落实整改。</w:t>
            </w:r>
          </w:p>
          <w:p w14:paraId="0E8B4CB5">
            <w:pPr>
              <w:numPr>
                <w:ilvl w:val="0"/>
                <w:numId w:val="0"/>
              </w:numPr>
              <w:spacing w:before="46" w:line="480" w:lineRule="auto"/>
              <w:ind w:right="-23" w:rightChars="0" w:firstLine="480" w:firstLineChars="200"/>
              <w:jc w:val="left"/>
              <w:rPr>
                <w:rFonts w:hint="eastAsia" w:ascii="宋体" w:hAnsi="宋体" w:eastAsia="宋体" w:cs="宋体"/>
                <w:lang w:eastAsia="zh-CN"/>
              </w:rPr>
            </w:pPr>
            <w:r>
              <w:rPr>
                <w:rFonts w:hint="eastAsia" w:ascii="宋体" w:hAnsi="宋体" w:eastAsia="宋体" w:cs="宋体"/>
                <w:sz w:val="24"/>
                <w:szCs w:val="24"/>
                <w:lang w:val="en-US" w:eastAsia="zh-CN"/>
              </w:rPr>
              <w:t>2、</w:t>
            </w:r>
            <w:r>
              <w:rPr>
                <w:rFonts w:hint="eastAsia" w:ascii="宋体" w:hAnsi="宋体" w:eastAsia="宋体" w:cs="宋体"/>
                <w:sz w:val="24"/>
                <w:szCs w:val="24"/>
              </w:rPr>
              <w:t>针对以上存在的第</w:t>
            </w:r>
            <w:r>
              <w:rPr>
                <w:rFonts w:hint="eastAsia" w:ascii="宋体" w:hAnsi="宋体" w:eastAsia="宋体" w:cs="宋体"/>
                <w:sz w:val="24"/>
                <w:szCs w:val="24"/>
                <w:u w:val="single"/>
              </w:rPr>
              <w:t xml:space="preserve">            </w:t>
            </w:r>
            <w:r>
              <w:rPr>
                <w:rFonts w:hint="eastAsia" w:ascii="宋体" w:hAnsi="宋体" w:eastAsia="宋体" w:cs="宋体"/>
                <w:sz w:val="24"/>
                <w:szCs w:val="24"/>
                <w:u w:val="single"/>
                <w:lang w:val="en-US" w:eastAsia="zh-CN"/>
              </w:rPr>
              <w:t xml:space="preserve">   </w:t>
            </w:r>
            <w:r>
              <w:rPr>
                <w:rFonts w:hint="eastAsia" w:ascii="宋体" w:hAnsi="宋体" w:eastAsia="宋体" w:cs="宋体"/>
                <w:sz w:val="24"/>
                <w:szCs w:val="24"/>
                <w:u w:val="single"/>
              </w:rPr>
              <w:t xml:space="preserve">   </w:t>
            </w:r>
            <w:r>
              <w:rPr>
                <w:rFonts w:hint="eastAsia" w:ascii="宋体" w:hAnsi="宋体" w:eastAsia="宋体" w:cs="宋体"/>
                <w:sz w:val="24"/>
                <w:szCs w:val="24"/>
                <w:u w:val="single"/>
                <w:lang w:val="en-US" w:eastAsia="zh-CN"/>
              </w:rPr>
              <w:t xml:space="preserve">    </w:t>
            </w:r>
            <w:r>
              <w:rPr>
                <w:rFonts w:hint="eastAsia" w:ascii="宋体" w:hAnsi="宋体" w:eastAsia="宋体" w:cs="宋体"/>
                <w:sz w:val="24"/>
                <w:szCs w:val="24"/>
                <w:u w:val="single"/>
              </w:rPr>
              <w:t xml:space="preserve"> </w:t>
            </w:r>
            <w:r>
              <w:rPr>
                <w:rFonts w:hint="eastAsia" w:ascii="宋体" w:hAnsi="宋体" w:eastAsia="宋体" w:cs="宋体"/>
                <w:sz w:val="24"/>
                <w:szCs w:val="24"/>
              </w:rPr>
              <w:t>项隐患问题请你单位（场所）于</w:t>
            </w:r>
            <w:r>
              <w:rPr>
                <w:rFonts w:hint="eastAsia" w:ascii="宋体" w:hAnsi="宋体" w:eastAsia="宋体" w:cs="宋体"/>
                <w:i/>
                <w:iCs/>
                <w:sz w:val="24"/>
                <w:szCs w:val="24"/>
                <w:u w:val="single"/>
              </w:rPr>
              <w:t xml:space="preserve">   </w:t>
            </w:r>
            <w:r>
              <w:rPr>
                <w:rFonts w:hint="eastAsia" w:ascii="宋体" w:hAnsi="宋体" w:eastAsia="宋体" w:cs="宋体"/>
                <w:sz w:val="24"/>
                <w:szCs w:val="24"/>
              </w:rPr>
              <w:t>月</w:t>
            </w:r>
            <w:r>
              <w:rPr>
                <w:rFonts w:hint="eastAsia" w:ascii="宋体" w:hAnsi="宋体" w:eastAsia="宋体" w:cs="宋体"/>
                <w:sz w:val="24"/>
                <w:szCs w:val="24"/>
                <w:u w:val="single"/>
              </w:rPr>
              <w:t xml:space="preserve">   </w:t>
            </w:r>
            <w:r>
              <w:rPr>
                <w:rFonts w:hint="eastAsia" w:ascii="宋体" w:hAnsi="宋体" w:eastAsia="宋体" w:cs="宋体"/>
                <w:sz w:val="24"/>
                <w:szCs w:val="24"/>
              </w:rPr>
              <w:t>日前整改完毕。</w:t>
            </w:r>
            <w:r>
              <w:rPr>
                <w:rFonts w:hint="eastAsia" w:ascii="宋体" w:hAnsi="宋体" w:eastAsia="宋体" w:cs="宋体"/>
                <w:sz w:val="24"/>
                <w:szCs w:val="24"/>
                <w:lang w:eastAsia="zh-CN"/>
              </w:rPr>
              <w:t>对照问题，举一反三，自查自纠，落实整改。</w:t>
            </w:r>
          </w:p>
          <w:p w14:paraId="6FAD9961">
            <w:pPr>
              <w:spacing w:before="46" w:line="480" w:lineRule="auto"/>
              <w:ind w:right="-23" w:firstLine="480" w:firstLineChars="200"/>
              <w:jc w:val="left"/>
              <w:rPr>
                <w:rFonts w:hint="eastAsia" w:ascii="宋体" w:hAnsi="宋体" w:eastAsia="宋体" w:cs="宋体"/>
                <w:sz w:val="24"/>
                <w:szCs w:val="24"/>
              </w:rPr>
            </w:pPr>
            <w:r>
              <w:rPr>
                <w:rFonts w:hint="eastAsia" w:ascii="宋体" w:hAnsi="宋体" w:eastAsia="宋体" w:cs="宋体"/>
                <w:sz w:val="24"/>
                <w:szCs w:val="24"/>
              </w:rPr>
              <w:t>整改完成后，请将整改情况书面报告我单位，我单位将进行复查，如拒不整改我单位将函告相关部门依法对你单位采取相应措施；拒不整改造成事故的，将依法追究有关人员法律责任。</w:t>
            </w:r>
          </w:p>
          <w:p w14:paraId="07371878">
            <w:pPr>
              <w:spacing w:before="46" w:line="480" w:lineRule="auto"/>
              <w:ind w:right="-23" w:firstLine="480" w:firstLineChars="200"/>
              <w:jc w:val="left"/>
              <w:rPr>
                <w:rFonts w:hint="eastAsia" w:ascii="宋体" w:hAnsi="宋体" w:eastAsia="宋体" w:cs="宋体"/>
                <w:sz w:val="24"/>
              </w:rPr>
            </w:pPr>
            <w:r>
              <w:rPr>
                <w:rFonts w:hint="eastAsia" w:ascii="宋体" w:hAnsi="宋体" w:eastAsia="宋体" w:cs="宋体"/>
                <w:sz w:val="24"/>
                <w:szCs w:val="24"/>
              </w:rPr>
              <w:t>整改期间，你单位应采取措施，加强安全管理，确保安全。</w:t>
            </w:r>
          </w:p>
          <w:p w14:paraId="1C5E17FF">
            <w:pPr>
              <w:spacing w:before="46" w:line="480" w:lineRule="auto"/>
              <w:ind w:right="-23"/>
              <w:rPr>
                <w:rFonts w:hint="eastAsia" w:ascii="宋体" w:hAnsi="宋体" w:eastAsia="宋体" w:cs="宋体"/>
                <w:u w:val="single"/>
              </w:rPr>
            </w:pPr>
            <w:r>
              <w:rPr>
                <w:rFonts w:hint="eastAsia" w:ascii="宋体" w:hAnsi="宋体" w:eastAsia="宋体" w:cs="宋体"/>
                <w:sz w:val="24"/>
              </w:rPr>
              <w:t xml:space="preserve">    </w:t>
            </w:r>
            <w:r>
              <w:rPr>
                <w:rFonts w:hint="eastAsia" w:ascii="宋体" w:hAnsi="宋体" w:eastAsia="宋体" w:cs="宋体"/>
                <w:sz w:val="24"/>
                <w:lang w:eastAsia="zh-CN"/>
              </w:rPr>
              <w:t>检查</w:t>
            </w:r>
            <w:r>
              <w:rPr>
                <w:rFonts w:hint="eastAsia" w:ascii="宋体" w:hAnsi="宋体" w:eastAsia="宋体" w:cs="宋体"/>
                <w:sz w:val="24"/>
              </w:rPr>
              <w:t xml:space="preserve">人员（签名）：     </w:t>
            </w:r>
          </w:p>
          <w:p w14:paraId="53CF215F">
            <w:pPr>
              <w:spacing w:before="46" w:line="480" w:lineRule="auto"/>
              <w:ind w:right="-23" w:firstLine="480" w:firstLineChars="200"/>
              <w:jc w:val="left"/>
              <w:rPr>
                <w:rFonts w:hint="eastAsia" w:ascii="宋体" w:hAnsi="宋体" w:eastAsia="宋体" w:cs="宋体"/>
                <w:sz w:val="24"/>
                <w:szCs w:val="24"/>
              </w:rPr>
            </w:pPr>
            <w:r>
              <w:rPr>
                <w:rFonts w:hint="eastAsia" w:ascii="宋体" w:hAnsi="宋体" w:eastAsia="宋体" w:cs="宋体"/>
                <w:sz w:val="24"/>
              </w:rPr>
              <w:t>被</w:t>
            </w:r>
            <w:r>
              <w:rPr>
                <w:rFonts w:hint="eastAsia" w:ascii="宋体" w:hAnsi="宋体" w:eastAsia="宋体" w:cs="宋体"/>
                <w:sz w:val="24"/>
                <w:lang w:eastAsia="zh-CN"/>
              </w:rPr>
              <w:t>检查</w:t>
            </w:r>
            <w:r>
              <w:rPr>
                <w:rFonts w:hint="eastAsia" w:ascii="宋体" w:hAnsi="宋体" w:eastAsia="宋体" w:cs="宋体"/>
                <w:sz w:val="24"/>
              </w:rPr>
              <w:t>单位（场所）负责人（签名/盖章）：</w:t>
            </w:r>
          </w:p>
          <w:p w14:paraId="0E1886CB">
            <w:pPr>
              <w:spacing w:before="46" w:line="480" w:lineRule="auto"/>
              <w:ind w:right="-23" w:firstLine="6987" w:firstLineChars="2900"/>
              <w:jc w:val="left"/>
              <w:rPr>
                <w:rFonts w:hint="eastAsia" w:ascii="宋体" w:hAnsi="宋体" w:eastAsia="宋体" w:cs="宋体"/>
                <w:b/>
                <w:bCs/>
                <w:sz w:val="24"/>
                <w:szCs w:val="24"/>
                <w:lang w:eastAsia="zh-CN"/>
              </w:rPr>
            </w:pPr>
          </w:p>
          <w:p w14:paraId="787BE43D">
            <w:pPr>
              <w:spacing w:before="46" w:line="480" w:lineRule="auto"/>
              <w:ind w:right="-23" w:firstLine="6987" w:firstLineChars="2900"/>
              <w:jc w:val="left"/>
              <w:rPr>
                <w:rFonts w:hint="eastAsia" w:ascii="宋体" w:hAnsi="宋体" w:eastAsia="宋体" w:cs="宋体"/>
                <w:b/>
                <w:bCs/>
                <w:u w:val="single"/>
                <w:lang w:eastAsia="zh-CN"/>
              </w:rPr>
            </w:pPr>
            <w:r>
              <w:rPr>
                <w:rFonts w:hint="eastAsia" w:ascii="宋体" w:hAnsi="宋体" w:eastAsia="宋体" w:cs="宋体"/>
                <w:b/>
                <w:bCs/>
                <w:sz w:val="24"/>
                <w:szCs w:val="24"/>
                <w:lang w:eastAsia="zh-CN"/>
              </w:rPr>
              <w:t>检查单位（盖章）：</w:t>
            </w:r>
          </w:p>
          <w:p w14:paraId="7A7CB456">
            <w:pPr>
              <w:spacing w:before="46" w:line="480" w:lineRule="auto"/>
              <w:ind w:right="-23" w:firstLine="482" w:firstLineChars="200"/>
              <w:jc w:val="left"/>
              <w:rPr>
                <w:rFonts w:hint="eastAsia" w:ascii="宋体" w:hAnsi="宋体" w:eastAsia="宋体" w:cs="宋体"/>
                <w:sz w:val="24"/>
              </w:rPr>
            </w:pPr>
            <w:r>
              <w:rPr>
                <w:rFonts w:hint="eastAsia" w:ascii="宋体" w:hAnsi="宋体" w:eastAsia="宋体" w:cs="宋体"/>
                <w:b/>
                <w:bCs/>
                <w:sz w:val="24"/>
                <w:szCs w:val="24"/>
              </w:rPr>
              <w:t xml:space="preserve">                                          </w:t>
            </w:r>
            <w:r>
              <w:rPr>
                <w:rFonts w:hint="eastAsia" w:ascii="宋体" w:hAnsi="宋体" w:eastAsia="宋体" w:cs="宋体"/>
                <w:b/>
                <w:bCs/>
                <w:sz w:val="24"/>
                <w:szCs w:val="24"/>
                <w:lang w:val="en-US" w:eastAsia="zh-CN"/>
              </w:rPr>
              <w:t xml:space="preserve">      </w:t>
            </w:r>
            <w:r>
              <w:rPr>
                <w:rFonts w:hint="eastAsia" w:ascii="宋体" w:hAnsi="宋体" w:eastAsia="宋体" w:cs="宋体"/>
                <w:b/>
                <w:bCs/>
                <w:sz w:val="24"/>
                <w:szCs w:val="24"/>
                <w:lang w:eastAsia="zh-CN"/>
              </w:rPr>
              <w:t>检查日期：</w:t>
            </w:r>
            <w:r>
              <w:rPr>
                <w:rFonts w:hint="eastAsia" w:ascii="宋体" w:hAnsi="宋体" w:eastAsia="宋体" w:cs="宋体"/>
                <w:b/>
                <w:bCs/>
                <w:sz w:val="24"/>
                <w:szCs w:val="24"/>
                <w:lang w:val="en-US" w:eastAsia="zh-CN"/>
              </w:rPr>
              <w:t xml:space="preserve">    </w:t>
            </w:r>
            <w:r>
              <w:rPr>
                <w:rFonts w:hint="eastAsia" w:ascii="宋体" w:hAnsi="宋体" w:eastAsia="宋体" w:cs="宋体"/>
                <w:b/>
                <w:bCs/>
                <w:sz w:val="24"/>
                <w:szCs w:val="24"/>
              </w:rPr>
              <w:t>年    月    日</w:t>
            </w:r>
          </w:p>
        </w:tc>
      </w:tr>
    </w:tbl>
    <w:p w14:paraId="70952B7C">
      <w:pPr>
        <w:pStyle w:val="11"/>
        <w:jc w:val="left"/>
        <w:rPr>
          <w:rFonts w:hint="eastAsia" w:ascii="方正小标宋简体" w:eastAsia="方正小标宋简体"/>
          <w:sz w:val="44"/>
          <w:szCs w:val="44"/>
        </w:rPr>
      </w:pPr>
      <w:r>
        <w:rPr>
          <w:rFonts w:hint="eastAsia" w:ascii="宋体" w:hAnsi="宋体" w:eastAsia="宋体" w:cs="宋体"/>
          <w:sz w:val="22"/>
          <w:szCs w:val="22"/>
        </w:rPr>
        <w:t>备注：本通知书一式</w:t>
      </w:r>
      <w:r>
        <w:rPr>
          <w:rFonts w:hint="eastAsia" w:ascii="宋体" w:hAnsi="宋体" w:eastAsia="宋体" w:cs="宋体"/>
          <w:sz w:val="22"/>
          <w:szCs w:val="22"/>
          <w:lang w:eastAsia="zh-CN"/>
        </w:rPr>
        <w:t>三</w:t>
      </w:r>
      <w:r>
        <w:rPr>
          <w:rFonts w:hint="eastAsia" w:ascii="宋体" w:hAnsi="宋体" w:eastAsia="宋体" w:cs="宋体"/>
          <w:sz w:val="22"/>
          <w:szCs w:val="22"/>
        </w:rPr>
        <w:t>份，一份送受检单位，</w:t>
      </w:r>
      <w:r>
        <w:rPr>
          <w:rFonts w:hint="eastAsia" w:ascii="宋体" w:hAnsi="宋体" w:eastAsia="宋体" w:cs="宋体"/>
          <w:sz w:val="22"/>
          <w:szCs w:val="22"/>
          <w:lang w:eastAsia="zh-CN"/>
        </w:rPr>
        <w:t>一份水利局</w:t>
      </w:r>
      <w:r>
        <w:rPr>
          <w:rFonts w:hint="eastAsia" w:ascii="宋体" w:hAnsi="宋体" w:eastAsia="宋体" w:cs="宋体"/>
          <w:sz w:val="22"/>
          <w:szCs w:val="22"/>
        </w:rPr>
        <w:t>存档</w:t>
      </w:r>
      <w:r>
        <w:rPr>
          <w:rFonts w:hint="eastAsia" w:ascii="宋体" w:hAnsi="宋体" w:eastAsia="宋体" w:cs="宋体"/>
          <w:sz w:val="22"/>
          <w:szCs w:val="22"/>
          <w:lang w:eastAsia="zh-CN"/>
        </w:rPr>
        <w:t>，</w:t>
      </w:r>
      <w:r>
        <w:rPr>
          <w:rFonts w:hint="eastAsia" w:ascii="宋体" w:hAnsi="宋体" w:eastAsia="宋体" w:cs="宋体"/>
          <w:sz w:val="22"/>
          <w:szCs w:val="22"/>
        </w:rPr>
        <w:t>一份乡镇</w:t>
      </w:r>
      <w:r>
        <w:rPr>
          <w:rFonts w:hint="eastAsia" w:ascii="宋体" w:hAnsi="宋体" w:eastAsia="宋体" w:cs="宋体"/>
          <w:sz w:val="22"/>
          <w:szCs w:val="22"/>
          <w:lang w:eastAsia="zh-CN"/>
        </w:rPr>
        <w:t>备案</w:t>
      </w:r>
    </w:p>
    <w:p w14:paraId="46419E06">
      <w:pPr>
        <w:ind w:left="0" w:leftChars="0" w:firstLine="0" w:firstLineChars="0"/>
        <w:jc w:val="both"/>
        <w:rPr>
          <w:rFonts w:hint="eastAsia" w:ascii="方正小标宋简体" w:eastAsia="方正小标宋简体"/>
          <w:sz w:val="44"/>
          <w:szCs w:val="44"/>
        </w:rPr>
        <w:sectPr>
          <w:footerReference r:id="rId5" w:type="default"/>
          <w:pgSz w:w="11906" w:h="16838"/>
          <w:pgMar w:top="1440" w:right="1134" w:bottom="1440" w:left="1474" w:header="851" w:footer="992" w:gutter="0"/>
          <w:pgNumType w:fmt="decimal"/>
          <w:cols w:space="0" w:num="1"/>
          <w:rtlGutter w:val="0"/>
          <w:docGrid w:type="lines" w:linePitch="442" w:charSpace="0"/>
        </w:sectPr>
      </w:pPr>
    </w:p>
    <w:p w14:paraId="45E36FD5">
      <w:pPr>
        <w:widowControl w:val="0"/>
        <w:spacing w:after="0" w:line="600" w:lineRule="exact"/>
        <w:ind w:left="0" w:leftChars="0" w:firstLine="0" w:firstLineChars="0"/>
        <w:jc w:val="both"/>
        <w:rPr>
          <w:rFonts w:hint="eastAsia" w:ascii="方正黑体_GBK" w:hAnsi="方正黑体_GBK" w:eastAsia="方正黑体_GBK" w:cs="方正黑体_GBK"/>
          <w:lang w:eastAsia="zh-CN"/>
        </w:rPr>
      </w:pPr>
      <w:r>
        <w:rPr>
          <w:rFonts w:hint="eastAsia" w:ascii="方正黑体_GBK" w:hAnsi="方正黑体_GBK" w:eastAsia="方正黑体_GBK" w:cs="方正黑体_GBK"/>
        </w:rPr>
        <w:t>附件</w:t>
      </w:r>
      <w:r>
        <w:rPr>
          <w:rFonts w:hint="eastAsia" w:ascii="方正黑体_GBK" w:hAnsi="方正黑体_GBK" w:eastAsia="方正黑体_GBK" w:cs="方正黑体_GBK"/>
          <w:lang w:val="en-US" w:eastAsia="zh-CN"/>
        </w:rPr>
        <w:t>4</w:t>
      </w:r>
    </w:p>
    <w:tbl>
      <w:tblPr>
        <w:tblStyle w:val="17"/>
        <w:tblW w:w="14475"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614"/>
        <w:gridCol w:w="1080"/>
        <w:gridCol w:w="2335"/>
        <w:gridCol w:w="3255"/>
        <w:gridCol w:w="3576"/>
        <w:gridCol w:w="2040"/>
        <w:gridCol w:w="1575"/>
      </w:tblGrid>
      <w:tr w14:paraId="3E2711F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14475" w:type="dxa"/>
            <w:gridSpan w:val="7"/>
            <w:tcBorders>
              <w:top w:val="nil"/>
              <w:left w:val="nil"/>
              <w:bottom w:val="nil"/>
              <w:right w:val="nil"/>
            </w:tcBorders>
            <w:shd w:val="clear" w:color="auto" w:fill="auto"/>
            <w:vAlign w:val="center"/>
          </w:tcPr>
          <w:p w14:paraId="37B0D69A">
            <w:pPr>
              <w:keepNext w:val="0"/>
              <w:keepLines w:val="0"/>
              <w:widowControl/>
              <w:suppressLineNumbers w:val="0"/>
              <w:jc w:val="center"/>
              <w:textAlignment w:val="center"/>
              <w:rPr>
                <w:rFonts w:ascii="方正小标宋简体" w:hAnsi="方正小标宋简体" w:eastAsia="方正小标宋简体" w:cs="方正小标宋简体"/>
                <w:i w:val="0"/>
                <w:iCs w:val="0"/>
                <w:color w:val="000000"/>
                <w:sz w:val="40"/>
                <w:szCs w:val="40"/>
                <w:u w:val="none"/>
              </w:rPr>
            </w:pPr>
            <w:r>
              <w:rPr>
                <w:rFonts w:hint="eastAsia" w:ascii="方正小标宋简体" w:hAnsi="方正小标宋简体" w:eastAsia="方正小标宋简体" w:cs="方正小标宋简体"/>
                <w:i w:val="0"/>
                <w:iCs w:val="0"/>
                <w:color w:val="000000"/>
                <w:kern w:val="0"/>
                <w:sz w:val="40"/>
                <w:szCs w:val="40"/>
                <w:u w:val="none"/>
                <w:lang w:val="en-US" w:eastAsia="zh-CN" w:bidi="ar"/>
                <w14:ligatures w14:val="standardContextual"/>
              </w:rPr>
              <w:t>德化县水利局安全生产专项行动督导“四个清单”</w:t>
            </w:r>
          </w:p>
        </w:tc>
      </w:tr>
      <w:tr w14:paraId="4968A39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5" w:hRule="atLeast"/>
        </w:trPr>
        <w:tc>
          <w:tcPr>
            <w:tcW w:w="61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4DC5D6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14:ligatures w14:val="standardContextual"/>
              </w:rPr>
              <w:t>序号</w:t>
            </w:r>
          </w:p>
        </w:tc>
        <w:tc>
          <w:tcPr>
            <w:tcW w:w="341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989C2B3">
            <w:pPr>
              <w:keepNext w:val="0"/>
              <w:keepLines w:val="0"/>
              <w:widowControl/>
              <w:suppressLineNumbers w:val="0"/>
              <w:jc w:val="center"/>
              <w:textAlignment w:val="center"/>
              <w:rPr>
                <w:rFonts w:ascii="方正黑体简体" w:hAnsi="方正黑体简体" w:eastAsia="方正黑体简体" w:cs="方正黑体简体"/>
                <w:i w:val="0"/>
                <w:iCs w:val="0"/>
                <w:color w:val="000000"/>
                <w:sz w:val="32"/>
                <w:szCs w:val="32"/>
                <w:u w:val="none"/>
              </w:rPr>
            </w:pPr>
            <w:r>
              <w:rPr>
                <w:rFonts w:hint="default" w:ascii="方正黑体简体" w:hAnsi="方正黑体简体" w:eastAsia="方正黑体简体" w:cs="方正黑体简体"/>
                <w:i w:val="0"/>
                <w:iCs w:val="0"/>
                <w:color w:val="000000"/>
                <w:kern w:val="0"/>
                <w:sz w:val="32"/>
                <w:szCs w:val="32"/>
                <w:u w:val="none"/>
                <w:lang w:val="en-US" w:eastAsia="zh-CN" w:bidi="ar"/>
                <w14:ligatures w14:val="standardContextual"/>
              </w:rPr>
              <w:t>排查清单</w:t>
            </w:r>
          </w:p>
        </w:tc>
        <w:tc>
          <w:tcPr>
            <w:tcW w:w="32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03D881">
            <w:pPr>
              <w:keepNext w:val="0"/>
              <w:keepLines w:val="0"/>
              <w:widowControl/>
              <w:suppressLineNumbers w:val="0"/>
              <w:jc w:val="center"/>
              <w:textAlignment w:val="center"/>
              <w:rPr>
                <w:rFonts w:hint="default" w:ascii="方正黑体简体" w:hAnsi="方正黑体简体" w:eastAsia="方正黑体简体" w:cs="方正黑体简体"/>
                <w:i w:val="0"/>
                <w:iCs w:val="0"/>
                <w:color w:val="000000"/>
                <w:sz w:val="32"/>
                <w:szCs w:val="32"/>
                <w:u w:val="none"/>
              </w:rPr>
            </w:pPr>
            <w:r>
              <w:rPr>
                <w:rFonts w:hint="default" w:ascii="方正黑体简体" w:hAnsi="方正黑体简体" w:eastAsia="方正黑体简体" w:cs="方正黑体简体"/>
                <w:i w:val="0"/>
                <w:iCs w:val="0"/>
                <w:color w:val="000000"/>
                <w:kern w:val="0"/>
                <w:sz w:val="32"/>
                <w:szCs w:val="32"/>
                <w:u w:val="none"/>
                <w:lang w:val="en-US" w:eastAsia="zh-CN" w:bidi="ar"/>
                <w14:ligatures w14:val="standardContextual"/>
              </w:rPr>
              <w:t>隐患清单</w:t>
            </w:r>
          </w:p>
        </w:tc>
        <w:tc>
          <w:tcPr>
            <w:tcW w:w="561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219959D">
            <w:pPr>
              <w:keepNext w:val="0"/>
              <w:keepLines w:val="0"/>
              <w:widowControl/>
              <w:suppressLineNumbers w:val="0"/>
              <w:jc w:val="center"/>
              <w:textAlignment w:val="center"/>
              <w:rPr>
                <w:rFonts w:hint="default" w:ascii="方正黑体简体" w:hAnsi="方正黑体简体" w:eastAsia="方正黑体简体" w:cs="方正黑体简体"/>
                <w:i w:val="0"/>
                <w:iCs w:val="0"/>
                <w:color w:val="000000"/>
                <w:sz w:val="32"/>
                <w:szCs w:val="32"/>
                <w:u w:val="none"/>
              </w:rPr>
            </w:pPr>
            <w:r>
              <w:rPr>
                <w:rFonts w:hint="default" w:ascii="方正黑体简体" w:hAnsi="方正黑体简体" w:eastAsia="方正黑体简体" w:cs="方正黑体简体"/>
                <w:i w:val="0"/>
                <w:iCs w:val="0"/>
                <w:color w:val="000000"/>
                <w:kern w:val="0"/>
                <w:sz w:val="32"/>
                <w:szCs w:val="32"/>
                <w:u w:val="none"/>
                <w:lang w:val="en-US" w:eastAsia="zh-CN" w:bidi="ar"/>
                <w14:ligatures w14:val="standardContextual"/>
              </w:rPr>
              <w:t>整改清单</w:t>
            </w:r>
          </w:p>
        </w:tc>
        <w:tc>
          <w:tcPr>
            <w:tcW w:w="15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039CD4">
            <w:pPr>
              <w:keepNext w:val="0"/>
              <w:keepLines w:val="0"/>
              <w:widowControl/>
              <w:suppressLineNumbers w:val="0"/>
              <w:jc w:val="center"/>
              <w:textAlignment w:val="center"/>
              <w:rPr>
                <w:rFonts w:hint="default" w:ascii="方正黑体简体" w:hAnsi="方正黑体简体" w:eastAsia="方正黑体简体" w:cs="方正黑体简体"/>
                <w:i w:val="0"/>
                <w:iCs w:val="0"/>
                <w:color w:val="000000"/>
                <w:sz w:val="32"/>
                <w:szCs w:val="32"/>
                <w:u w:val="none"/>
              </w:rPr>
            </w:pPr>
            <w:r>
              <w:rPr>
                <w:rFonts w:hint="default" w:ascii="方正黑体简体" w:hAnsi="方正黑体简体" w:eastAsia="方正黑体简体" w:cs="方正黑体简体"/>
                <w:i w:val="0"/>
                <w:iCs w:val="0"/>
                <w:color w:val="000000"/>
                <w:kern w:val="0"/>
                <w:sz w:val="32"/>
                <w:szCs w:val="32"/>
                <w:u w:val="none"/>
                <w:lang w:val="en-US" w:eastAsia="zh-CN" w:bidi="ar"/>
                <w14:ligatures w14:val="standardContextual"/>
              </w:rPr>
              <w:t>责任清单</w:t>
            </w:r>
          </w:p>
        </w:tc>
      </w:tr>
      <w:tr w14:paraId="3FB612A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10" w:hRule="atLeast"/>
        </w:trPr>
        <w:tc>
          <w:tcPr>
            <w:tcW w:w="61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40E10D4">
            <w:pPr>
              <w:jc w:val="center"/>
              <w:rPr>
                <w:rFonts w:hint="eastAsia" w:ascii="宋体" w:hAnsi="宋体" w:eastAsia="宋体" w:cs="宋体"/>
                <w:i w:val="0"/>
                <w:iCs w:val="0"/>
                <w:color w:val="000000"/>
                <w:sz w:val="22"/>
                <w:szCs w:val="22"/>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2938FC">
            <w:pPr>
              <w:keepNext w:val="0"/>
              <w:keepLines w:val="0"/>
              <w:widowControl/>
              <w:suppressLineNumbers w:val="0"/>
              <w:jc w:val="center"/>
              <w:textAlignment w:val="center"/>
              <w:rPr>
                <w:rFonts w:hint="default" w:ascii="方正黑体简体" w:hAnsi="方正黑体简体" w:eastAsia="方正黑体简体" w:cs="方正黑体简体"/>
                <w:i w:val="0"/>
                <w:iCs w:val="0"/>
                <w:color w:val="000000"/>
                <w:sz w:val="32"/>
                <w:szCs w:val="32"/>
                <w:u w:val="none"/>
              </w:rPr>
            </w:pPr>
            <w:r>
              <w:rPr>
                <w:rFonts w:hint="default" w:ascii="方正黑体简体" w:hAnsi="方正黑体简体" w:eastAsia="方正黑体简体" w:cs="方正黑体简体"/>
                <w:i w:val="0"/>
                <w:iCs w:val="0"/>
                <w:color w:val="000000"/>
                <w:kern w:val="0"/>
                <w:sz w:val="32"/>
                <w:szCs w:val="32"/>
                <w:u w:val="none"/>
                <w:lang w:val="en-US" w:eastAsia="zh-CN" w:bidi="ar"/>
                <w14:ligatures w14:val="standardContextual"/>
              </w:rPr>
              <w:t>乡镇</w:t>
            </w:r>
          </w:p>
        </w:tc>
        <w:tc>
          <w:tcPr>
            <w:tcW w:w="2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2B1FE8">
            <w:pPr>
              <w:keepNext w:val="0"/>
              <w:keepLines w:val="0"/>
              <w:widowControl/>
              <w:suppressLineNumbers w:val="0"/>
              <w:jc w:val="center"/>
              <w:textAlignment w:val="center"/>
              <w:rPr>
                <w:rFonts w:hint="default" w:ascii="方正黑体简体" w:hAnsi="方正黑体简体" w:eastAsia="方正黑体简体" w:cs="方正黑体简体"/>
                <w:i w:val="0"/>
                <w:iCs w:val="0"/>
                <w:color w:val="000000"/>
                <w:sz w:val="32"/>
                <w:szCs w:val="32"/>
                <w:u w:val="none"/>
              </w:rPr>
            </w:pPr>
            <w:r>
              <w:rPr>
                <w:rFonts w:hint="default" w:ascii="方正黑体简体" w:hAnsi="方正黑体简体" w:eastAsia="方正黑体简体" w:cs="方正黑体简体"/>
                <w:i w:val="0"/>
                <w:iCs w:val="0"/>
                <w:color w:val="000000"/>
                <w:kern w:val="0"/>
                <w:sz w:val="32"/>
                <w:szCs w:val="32"/>
                <w:u w:val="none"/>
                <w:lang w:val="en-US" w:eastAsia="zh-CN" w:bidi="ar"/>
                <w14:ligatures w14:val="standardContextual"/>
              </w:rPr>
              <w:t>单位</w:t>
            </w:r>
          </w:p>
        </w:tc>
        <w:tc>
          <w:tcPr>
            <w:tcW w:w="32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6BD30E">
            <w:pPr>
              <w:keepNext w:val="0"/>
              <w:keepLines w:val="0"/>
              <w:widowControl/>
              <w:suppressLineNumbers w:val="0"/>
              <w:jc w:val="center"/>
              <w:textAlignment w:val="center"/>
              <w:rPr>
                <w:rFonts w:hint="default" w:ascii="方正黑体简体" w:hAnsi="方正黑体简体" w:eastAsia="方正黑体简体" w:cs="方正黑体简体"/>
                <w:i w:val="0"/>
                <w:iCs w:val="0"/>
                <w:color w:val="000000"/>
                <w:sz w:val="32"/>
                <w:szCs w:val="32"/>
                <w:u w:val="none"/>
              </w:rPr>
            </w:pPr>
            <w:r>
              <w:rPr>
                <w:rFonts w:hint="default" w:ascii="方正黑体简体" w:hAnsi="方正黑体简体" w:eastAsia="方正黑体简体" w:cs="方正黑体简体"/>
                <w:i w:val="0"/>
                <w:iCs w:val="0"/>
                <w:color w:val="000000"/>
                <w:kern w:val="0"/>
                <w:sz w:val="32"/>
                <w:szCs w:val="32"/>
                <w:u w:val="none"/>
                <w:lang w:val="en-US" w:eastAsia="zh-CN" w:bidi="ar"/>
                <w14:ligatures w14:val="standardContextual"/>
              </w:rPr>
              <w:t>问题隐患</w:t>
            </w:r>
          </w:p>
        </w:tc>
        <w:tc>
          <w:tcPr>
            <w:tcW w:w="3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D7EEF2">
            <w:pPr>
              <w:keepNext w:val="0"/>
              <w:keepLines w:val="0"/>
              <w:widowControl/>
              <w:suppressLineNumbers w:val="0"/>
              <w:jc w:val="center"/>
              <w:textAlignment w:val="center"/>
              <w:rPr>
                <w:rFonts w:hint="default" w:ascii="方正黑体简体" w:hAnsi="方正黑体简体" w:eastAsia="方正黑体简体" w:cs="方正黑体简体"/>
                <w:i w:val="0"/>
                <w:iCs w:val="0"/>
                <w:color w:val="000000"/>
                <w:sz w:val="32"/>
                <w:szCs w:val="32"/>
                <w:u w:val="none"/>
              </w:rPr>
            </w:pPr>
            <w:r>
              <w:rPr>
                <w:rFonts w:hint="default" w:ascii="方正黑体简体" w:hAnsi="方正黑体简体" w:eastAsia="方正黑体简体" w:cs="方正黑体简体"/>
                <w:i w:val="0"/>
                <w:iCs w:val="0"/>
                <w:color w:val="000000"/>
                <w:kern w:val="0"/>
                <w:sz w:val="32"/>
                <w:szCs w:val="32"/>
                <w:u w:val="none"/>
                <w:lang w:val="en-US" w:eastAsia="zh-CN" w:bidi="ar"/>
                <w14:ligatures w14:val="standardContextual"/>
              </w:rPr>
              <w:t>销号情况</w:t>
            </w:r>
          </w:p>
        </w:tc>
        <w:tc>
          <w:tcPr>
            <w:tcW w:w="20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8FE0A7">
            <w:pPr>
              <w:keepNext w:val="0"/>
              <w:keepLines w:val="0"/>
              <w:widowControl/>
              <w:suppressLineNumbers w:val="0"/>
              <w:jc w:val="center"/>
              <w:textAlignment w:val="center"/>
              <w:rPr>
                <w:rFonts w:hint="default" w:ascii="方正黑体简体" w:hAnsi="方正黑体简体" w:eastAsia="方正黑体简体" w:cs="方正黑体简体"/>
                <w:i w:val="0"/>
                <w:iCs w:val="0"/>
                <w:color w:val="000000"/>
                <w:sz w:val="32"/>
                <w:szCs w:val="32"/>
                <w:u w:val="none"/>
              </w:rPr>
            </w:pPr>
            <w:r>
              <w:rPr>
                <w:rFonts w:hint="default" w:ascii="方正黑体简体" w:hAnsi="方正黑体简体" w:eastAsia="方正黑体简体" w:cs="方正黑体简体"/>
                <w:i w:val="0"/>
                <w:iCs w:val="0"/>
                <w:color w:val="000000"/>
                <w:kern w:val="0"/>
                <w:sz w:val="32"/>
                <w:szCs w:val="32"/>
                <w:u w:val="none"/>
                <w:lang w:val="en-US" w:eastAsia="zh-CN" w:bidi="ar"/>
                <w14:ligatures w14:val="standardContextual"/>
              </w:rPr>
              <w:t>整改时限</w:t>
            </w:r>
          </w:p>
        </w:tc>
        <w:tc>
          <w:tcPr>
            <w:tcW w:w="15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66C3D7">
            <w:pPr>
              <w:keepNext w:val="0"/>
              <w:keepLines w:val="0"/>
              <w:widowControl/>
              <w:suppressLineNumbers w:val="0"/>
              <w:jc w:val="center"/>
              <w:textAlignment w:val="center"/>
              <w:rPr>
                <w:rFonts w:hint="default" w:ascii="方正黑体简体" w:hAnsi="方正黑体简体" w:eastAsia="方正黑体简体" w:cs="方正黑体简体"/>
                <w:i w:val="0"/>
                <w:iCs w:val="0"/>
                <w:color w:val="000000"/>
                <w:sz w:val="32"/>
                <w:szCs w:val="32"/>
                <w:u w:val="none"/>
              </w:rPr>
            </w:pPr>
            <w:r>
              <w:rPr>
                <w:rFonts w:hint="default" w:ascii="方正黑体简体" w:hAnsi="方正黑体简体" w:eastAsia="方正黑体简体" w:cs="方正黑体简体"/>
                <w:i w:val="0"/>
                <w:iCs w:val="0"/>
                <w:color w:val="000000"/>
                <w:kern w:val="0"/>
                <w:sz w:val="32"/>
                <w:szCs w:val="32"/>
                <w:u w:val="none"/>
                <w:lang w:val="en-US" w:eastAsia="zh-CN" w:bidi="ar"/>
                <w14:ligatures w14:val="standardContextual"/>
              </w:rPr>
              <w:t>整改责任人</w:t>
            </w:r>
          </w:p>
        </w:tc>
      </w:tr>
      <w:tr w14:paraId="69E5F37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00" w:hRule="atLeast"/>
        </w:trPr>
        <w:tc>
          <w:tcPr>
            <w:tcW w:w="6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BA4848">
            <w:pPr>
              <w:jc w:val="center"/>
              <w:rPr>
                <w:rFonts w:hint="eastAsia" w:ascii="宋体" w:hAnsi="宋体" w:eastAsia="宋体" w:cs="宋体"/>
                <w:i w:val="0"/>
                <w:iCs w:val="0"/>
                <w:color w:val="000000"/>
                <w:sz w:val="22"/>
                <w:szCs w:val="22"/>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ACC7A1">
            <w:pPr>
              <w:jc w:val="center"/>
              <w:rPr>
                <w:rFonts w:hint="eastAsia" w:ascii="宋体" w:hAnsi="宋体" w:eastAsia="宋体" w:cs="宋体"/>
                <w:i w:val="0"/>
                <w:iCs w:val="0"/>
                <w:color w:val="000000"/>
                <w:sz w:val="22"/>
                <w:szCs w:val="22"/>
                <w:u w:val="none"/>
              </w:rPr>
            </w:pPr>
          </w:p>
        </w:tc>
        <w:tc>
          <w:tcPr>
            <w:tcW w:w="23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8FCEF0">
            <w:pPr>
              <w:jc w:val="both"/>
              <w:rPr>
                <w:rFonts w:hint="eastAsia" w:ascii="宋体" w:hAnsi="宋体" w:eastAsia="宋体" w:cs="宋体"/>
                <w:i w:val="0"/>
                <w:iCs w:val="0"/>
                <w:color w:val="000000"/>
                <w:sz w:val="22"/>
                <w:szCs w:val="22"/>
                <w:u w:val="none"/>
              </w:rPr>
            </w:pPr>
          </w:p>
        </w:tc>
        <w:tc>
          <w:tcPr>
            <w:tcW w:w="32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B632BA">
            <w:pPr>
              <w:jc w:val="left"/>
              <w:rPr>
                <w:rFonts w:hint="eastAsia" w:ascii="宋体" w:hAnsi="宋体" w:eastAsia="宋体" w:cs="宋体"/>
                <w:i w:val="0"/>
                <w:iCs w:val="0"/>
                <w:color w:val="000000"/>
                <w:sz w:val="22"/>
                <w:szCs w:val="22"/>
                <w:u w:val="none"/>
              </w:rPr>
            </w:pPr>
          </w:p>
        </w:tc>
        <w:tc>
          <w:tcPr>
            <w:tcW w:w="3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73958B">
            <w:pPr>
              <w:jc w:val="center"/>
              <w:rPr>
                <w:rFonts w:hint="eastAsia" w:ascii="宋体" w:hAnsi="宋体" w:eastAsia="宋体" w:cs="宋体"/>
                <w:i w:val="0"/>
                <w:iCs w:val="0"/>
                <w:color w:val="000000"/>
                <w:sz w:val="22"/>
                <w:szCs w:val="22"/>
                <w:u w:val="none"/>
              </w:rPr>
            </w:pPr>
          </w:p>
        </w:tc>
        <w:tc>
          <w:tcPr>
            <w:tcW w:w="20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415B9C">
            <w:pPr>
              <w:jc w:val="cente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0F2DF3">
            <w:pPr>
              <w:jc w:val="center"/>
              <w:rPr>
                <w:rFonts w:hint="eastAsia" w:ascii="宋体" w:hAnsi="宋体" w:eastAsia="宋体" w:cs="宋体"/>
                <w:i w:val="0"/>
                <w:iCs w:val="0"/>
                <w:color w:val="000000"/>
                <w:sz w:val="22"/>
                <w:szCs w:val="22"/>
                <w:u w:val="none"/>
              </w:rPr>
            </w:pPr>
          </w:p>
        </w:tc>
      </w:tr>
      <w:tr w14:paraId="35A3FAC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00" w:hRule="atLeast"/>
        </w:trPr>
        <w:tc>
          <w:tcPr>
            <w:tcW w:w="6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74A170">
            <w:pPr>
              <w:jc w:val="center"/>
              <w:rPr>
                <w:rFonts w:hint="eastAsia" w:ascii="宋体" w:hAnsi="宋体" w:eastAsia="宋体" w:cs="宋体"/>
                <w:i w:val="0"/>
                <w:iCs w:val="0"/>
                <w:color w:val="000000"/>
                <w:sz w:val="22"/>
                <w:szCs w:val="22"/>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FD0653">
            <w:pPr>
              <w:jc w:val="center"/>
              <w:rPr>
                <w:rFonts w:hint="eastAsia" w:ascii="宋体" w:hAnsi="宋体" w:eastAsia="宋体" w:cs="宋体"/>
                <w:i w:val="0"/>
                <w:iCs w:val="0"/>
                <w:color w:val="000000"/>
                <w:sz w:val="22"/>
                <w:szCs w:val="22"/>
                <w:u w:val="none"/>
              </w:rPr>
            </w:pPr>
          </w:p>
        </w:tc>
        <w:tc>
          <w:tcPr>
            <w:tcW w:w="23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FA14A5">
            <w:pPr>
              <w:jc w:val="both"/>
              <w:rPr>
                <w:rFonts w:hint="eastAsia" w:ascii="宋体" w:hAnsi="宋体" w:eastAsia="宋体" w:cs="宋体"/>
                <w:i w:val="0"/>
                <w:iCs w:val="0"/>
                <w:color w:val="000000"/>
                <w:sz w:val="22"/>
                <w:szCs w:val="22"/>
                <w:u w:val="none"/>
              </w:rPr>
            </w:pPr>
          </w:p>
        </w:tc>
        <w:tc>
          <w:tcPr>
            <w:tcW w:w="32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A9C5A9">
            <w:pPr>
              <w:jc w:val="left"/>
              <w:rPr>
                <w:rFonts w:hint="eastAsia" w:ascii="宋体" w:hAnsi="宋体" w:eastAsia="宋体" w:cs="宋体"/>
                <w:i w:val="0"/>
                <w:iCs w:val="0"/>
                <w:color w:val="000000"/>
                <w:sz w:val="22"/>
                <w:szCs w:val="22"/>
                <w:u w:val="none"/>
              </w:rPr>
            </w:pPr>
          </w:p>
        </w:tc>
        <w:tc>
          <w:tcPr>
            <w:tcW w:w="3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6D9302">
            <w:pPr>
              <w:jc w:val="center"/>
              <w:rPr>
                <w:rFonts w:hint="eastAsia" w:ascii="宋体" w:hAnsi="宋体" w:eastAsia="宋体" w:cs="宋体"/>
                <w:i w:val="0"/>
                <w:iCs w:val="0"/>
                <w:color w:val="000000"/>
                <w:sz w:val="22"/>
                <w:szCs w:val="22"/>
                <w:u w:val="none"/>
              </w:rPr>
            </w:pPr>
          </w:p>
        </w:tc>
        <w:tc>
          <w:tcPr>
            <w:tcW w:w="20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71AB57">
            <w:pPr>
              <w:jc w:val="cente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F7A70F">
            <w:pPr>
              <w:jc w:val="center"/>
              <w:rPr>
                <w:rFonts w:hint="eastAsia" w:ascii="宋体" w:hAnsi="宋体" w:eastAsia="宋体" w:cs="宋体"/>
                <w:i w:val="0"/>
                <w:iCs w:val="0"/>
                <w:color w:val="000000"/>
                <w:sz w:val="22"/>
                <w:szCs w:val="22"/>
                <w:u w:val="none"/>
              </w:rPr>
            </w:pPr>
          </w:p>
        </w:tc>
      </w:tr>
      <w:tr w14:paraId="319F444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00" w:hRule="atLeast"/>
        </w:trPr>
        <w:tc>
          <w:tcPr>
            <w:tcW w:w="6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78D2B4">
            <w:pPr>
              <w:jc w:val="center"/>
              <w:rPr>
                <w:rFonts w:hint="eastAsia" w:ascii="宋体" w:hAnsi="宋体" w:eastAsia="宋体" w:cs="宋体"/>
                <w:i w:val="0"/>
                <w:iCs w:val="0"/>
                <w:color w:val="000000"/>
                <w:sz w:val="22"/>
                <w:szCs w:val="22"/>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83338E">
            <w:pPr>
              <w:jc w:val="center"/>
              <w:rPr>
                <w:rFonts w:hint="eastAsia" w:ascii="宋体" w:hAnsi="宋体" w:eastAsia="宋体" w:cs="宋体"/>
                <w:i w:val="0"/>
                <w:iCs w:val="0"/>
                <w:color w:val="000000"/>
                <w:sz w:val="22"/>
                <w:szCs w:val="22"/>
                <w:u w:val="none"/>
              </w:rPr>
            </w:pPr>
          </w:p>
        </w:tc>
        <w:tc>
          <w:tcPr>
            <w:tcW w:w="23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A8613E">
            <w:pPr>
              <w:jc w:val="both"/>
              <w:rPr>
                <w:rFonts w:hint="eastAsia" w:ascii="宋体" w:hAnsi="宋体" w:eastAsia="宋体" w:cs="宋体"/>
                <w:i w:val="0"/>
                <w:iCs w:val="0"/>
                <w:color w:val="000000"/>
                <w:sz w:val="22"/>
                <w:szCs w:val="22"/>
                <w:u w:val="none"/>
              </w:rPr>
            </w:pPr>
          </w:p>
        </w:tc>
        <w:tc>
          <w:tcPr>
            <w:tcW w:w="32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911E21">
            <w:pPr>
              <w:jc w:val="left"/>
              <w:rPr>
                <w:rFonts w:hint="eastAsia" w:ascii="宋体" w:hAnsi="宋体" w:eastAsia="宋体" w:cs="宋体"/>
                <w:i w:val="0"/>
                <w:iCs w:val="0"/>
                <w:color w:val="000000"/>
                <w:sz w:val="22"/>
                <w:szCs w:val="22"/>
                <w:u w:val="none"/>
              </w:rPr>
            </w:pPr>
          </w:p>
        </w:tc>
        <w:tc>
          <w:tcPr>
            <w:tcW w:w="3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103DDF">
            <w:pPr>
              <w:jc w:val="center"/>
              <w:rPr>
                <w:rFonts w:hint="eastAsia" w:ascii="宋体" w:hAnsi="宋体" w:eastAsia="宋体" w:cs="宋体"/>
                <w:i w:val="0"/>
                <w:iCs w:val="0"/>
                <w:color w:val="000000"/>
                <w:sz w:val="22"/>
                <w:szCs w:val="22"/>
                <w:u w:val="none"/>
              </w:rPr>
            </w:pPr>
          </w:p>
        </w:tc>
        <w:tc>
          <w:tcPr>
            <w:tcW w:w="20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167849">
            <w:pPr>
              <w:jc w:val="cente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5AC675">
            <w:pPr>
              <w:jc w:val="center"/>
              <w:rPr>
                <w:rFonts w:hint="eastAsia" w:ascii="宋体" w:hAnsi="宋体" w:eastAsia="宋体" w:cs="宋体"/>
                <w:i w:val="0"/>
                <w:iCs w:val="0"/>
                <w:color w:val="000000"/>
                <w:sz w:val="22"/>
                <w:szCs w:val="22"/>
                <w:u w:val="none"/>
              </w:rPr>
            </w:pPr>
          </w:p>
        </w:tc>
      </w:tr>
      <w:tr w14:paraId="4086242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00" w:hRule="atLeast"/>
        </w:trPr>
        <w:tc>
          <w:tcPr>
            <w:tcW w:w="6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96F02C">
            <w:pPr>
              <w:jc w:val="center"/>
              <w:rPr>
                <w:rFonts w:hint="eastAsia" w:ascii="宋体" w:hAnsi="宋体" w:eastAsia="宋体" w:cs="宋体"/>
                <w:i w:val="0"/>
                <w:iCs w:val="0"/>
                <w:color w:val="000000"/>
                <w:sz w:val="22"/>
                <w:szCs w:val="22"/>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EA3EBF">
            <w:pPr>
              <w:jc w:val="center"/>
              <w:rPr>
                <w:rFonts w:hint="eastAsia" w:ascii="宋体" w:hAnsi="宋体" w:eastAsia="宋体" w:cs="宋体"/>
                <w:i w:val="0"/>
                <w:iCs w:val="0"/>
                <w:color w:val="000000"/>
                <w:sz w:val="22"/>
                <w:szCs w:val="22"/>
                <w:u w:val="none"/>
              </w:rPr>
            </w:pPr>
          </w:p>
        </w:tc>
        <w:tc>
          <w:tcPr>
            <w:tcW w:w="23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45B92F">
            <w:pPr>
              <w:jc w:val="both"/>
              <w:rPr>
                <w:rFonts w:hint="eastAsia" w:ascii="宋体" w:hAnsi="宋体" w:eastAsia="宋体" w:cs="宋体"/>
                <w:i w:val="0"/>
                <w:iCs w:val="0"/>
                <w:color w:val="000000"/>
                <w:sz w:val="22"/>
                <w:szCs w:val="22"/>
                <w:u w:val="none"/>
              </w:rPr>
            </w:pPr>
          </w:p>
        </w:tc>
        <w:tc>
          <w:tcPr>
            <w:tcW w:w="3255" w:type="dxa"/>
            <w:tcBorders>
              <w:top w:val="single" w:color="000000" w:sz="4" w:space="0"/>
              <w:left w:val="nil"/>
              <w:bottom w:val="single" w:color="000000" w:sz="4" w:space="0"/>
              <w:right w:val="single" w:color="000000" w:sz="4" w:space="0"/>
            </w:tcBorders>
            <w:shd w:val="clear" w:color="auto" w:fill="auto"/>
            <w:vAlign w:val="center"/>
          </w:tcPr>
          <w:p w14:paraId="406398A1">
            <w:pPr>
              <w:jc w:val="left"/>
              <w:rPr>
                <w:rFonts w:hint="eastAsia" w:ascii="宋体" w:hAnsi="宋体" w:eastAsia="宋体" w:cs="宋体"/>
                <w:i w:val="0"/>
                <w:iCs w:val="0"/>
                <w:color w:val="000000"/>
                <w:sz w:val="22"/>
                <w:szCs w:val="22"/>
                <w:u w:val="none"/>
              </w:rPr>
            </w:pPr>
          </w:p>
        </w:tc>
        <w:tc>
          <w:tcPr>
            <w:tcW w:w="3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67191D">
            <w:pPr>
              <w:jc w:val="center"/>
              <w:rPr>
                <w:rFonts w:hint="eastAsia" w:ascii="宋体" w:hAnsi="宋体" w:eastAsia="宋体" w:cs="宋体"/>
                <w:i w:val="0"/>
                <w:iCs w:val="0"/>
                <w:color w:val="000000"/>
                <w:sz w:val="22"/>
                <w:szCs w:val="22"/>
                <w:u w:val="none"/>
              </w:rPr>
            </w:pPr>
          </w:p>
        </w:tc>
        <w:tc>
          <w:tcPr>
            <w:tcW w:w="20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756D70">
            <w:pPr>
              <w:jc w:val="cente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8D0407">
            <w:pPr>
              <w:jc w:val="center"/>
              <w:rPr>
                <w:rFonts w:hint="eastAsia" w:ascii="宋体" w:hAnsi="宋体" w:eastAsia="宋体" w:cs="宋体"/>
                <w:i w:val="0"/>
                <w:iCs w:val="0"/>
                <w:color w:val="000000"/>
                <w:sz w:val="22"/>
                <w:szCs w:val="22"/>
                <w:u w:val="none"/>
              </w:rPr>
            </w:pPr>
          </w:p>
        </w:tc>
      </w:tr>
    </w:tbl>
    <w:p w14:paraId="636D7D51">
      <w:pPr>
        <w:pStyle w:val="11"/>
        <w:keepNext w:val="0"/>
        <w:keepLines w:val="0"/>
        <w:pageBreakBefore w:val="0"/>
        <w:widowControl w:val="0"/>
        <w:kinsoku/>
        <w:wordWrap/>
        <w:overflowPunct/>
        <w:topLinePunct w:val="0"/>
        <w:autoSpaceDE/>
        <w:autoSpaceDN/>
        <w:bidi w:val="0"/>
        <w:adjustRightInd/>
        <w:snapToGrid/>
        <w:spacing w:line="380" w:lineRule="exact"/>
        <w:ind w:firstLine="480" w:firstLineChars="200"/>
        <w:textAlignment w:val="auto"/>
        <w:rPr>
          <w:rFonts w:hint="eastAsia" w:ascii="仿宋_GB2312" w:hAnsi="仿宋_GB2312" w:eastAsia="仿宋_GB2312" w:cs="仿宋_GB2312"/>
          <w:sz w:val="24"/>
          <w:szCs w:val="24"/>
        </w:rPr>
      </w:pPr>
    </w:p>
    <w:sectPr>
      <w:pgSz w:w="16838" w:h="11906" w:orient="landscape"/>
      <w:pgMar w:top="1474" w:right="1440" w:bottom="1134" w:left="1440" w:header="851" w:footer="992" w:gutter="0"/>
      <w:pgNumType w:fmt="decimal"/>
      <w:cols w:space="0" w:num="1"/>
      <w:rtlGutter w:val="0"/>
      <w:docGrid w:type="lines" w:linePitch="44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00007A87" w:usb1="80000000" w:usb2="00000008" w:usb3="00000000" w:csb0="400001FF" w:csb1="FFFF0000"/>
  </w:font>
  <w:font w:name="宋体">
    <w:altName w:val="方正书宋_GBK"/>
    <w:panose1 w:val="00000000000000000000"/>
    <w:charset w:val="86"/>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Times New Roman"/>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等线 Light">
    <w:altName w:val="汉仪中宋简"/>
    <w:panose1 w:val="02010600030101010101"/>
    <w:charset w:val="86"/>
    <w:family w:val="auto"/>
    <w:pitch w:val="default"/>
    <w:sig w:usb0="00000000" w:usb1="00000000" w:usb2="00000016" w:usb3="00000000" w:csb0="0004000F" w:csb1="00000000"/>
  </w:font>
  <w:font w:name="汉仪中宋简">
    <w:panose1 w:val="02010600000101010101"/>
    <w:charset w:val="86"/>
    <w:family w:val="auto"/>
    <w:pitch w:val="default"/>
    <w:sig w:usb0="00000001" w:usb1="080E0800" w:usb2="00000002" w:usb3="00000000" w:csb0="00040000" w:csb1="00000000"/>
  </w:font>
  <w:font w:name="方正小标宋简体">
    <w:panose1 w:val="02000000000000000000"/>
    <w:charset w:val="86"/>
    <w:family w:val="auto"/>
    <w:pitch w:val="default"/>
    <w:sig w:usb0="A00002BF" w:usb1="184F6CFA" w:usb2="00000012" w:usb3="00000000" w:csb0="00040001" w:csb1="00000000"/>
  </w:font>
  <w:font w:name="国标仿宋-GB/T 2312">
    <w:altName w:val="方正仿宋_GBK"/>
    <w:panose1 w:val="02000500000000000000"/>
    <w:charset w:val="86"/>
    <w:family w:val="auto"/>
    <w:pitch w:val="default"/>
    <w:sig w:usb0="00000000" w:usb1="00000000" w:usb2="00000010" w:usb3="00000000" w:csb0="00040000" w:csb1="00000000"/>
  </w:font>
  <w:font w:name="方正仿宋_GBK">
    <w:panose1 w:val="02000000000000000000"/>
    <w:charset w:val="86"/>
    <w:family w:val="auto"/>
    <w:pitch w:val="default"/>
    <w:sig w:usb0="00000001" w:usb1="08000000" w:usb2="00000000" w:usb3="00000000" w:csb0="00040000" w:csb1="00000000"/>
  </w:font>
  <w:font w:name="微软雅黑">
    <w:altName w:val="方正黑体_GBK"/>
    <w:panose1 w:val="020B0503020204020204"/>
    <w:charset w:val="86"/>
    <w:family w:val="swiss"/>
    <w:pitch w:val="default"/>
    <w:sig w:usb0="00000000" w:usb1="00000000" w:usb2="00000016" w:usb3="00000000" w:csb0="0004001F" w:csb1="00000000"/>
  </w:font>
  <w:font w:name="方正黑体_GBK">
    <w:panose1 w:val="02000000000000000000"/>
    <w:charset w:val="86"/>
    <w:family w:val="auto"/>
    <w:pitch w:val="default"/>
    <w:sig w:usb0="00000001" w:usb1="08000000" w:usb2="00000000" w:usb3="00000000" w:csb0="00040000" w:csb1="00000000"/>
  </w:font>
  <w:font w:name="国标黑体-GB/T 2312">
    <w:altName w:val="黑体"/>
    <w:panose1 w:val="02000500000000000000"/>
    <w:charset w:val="86"/>
    <w:family w:val="auto"/>
    <w:pitch w:val="default"/>
    <w:sig w:usb0="00000000" w:usb1="00000000" w:usb2="00000000" w:usb3="00000000" w:csb0="00040000" w:csb1="00000000"/>
  </w:font>
  <w:font w:name="国标小标宋">
    <w:panose1 w:val="02000500000000000000"/>
    <w:charset w:val="86"/>
    <w:family w:val="auto"/>
    <w:pitch w:val="default"/>
    <w:sig w:usb0="00000001" w:usb1="08000000" w:usb2="00000000" w:usb3="00000000" w:csb0="00060007" w:csb1="00000000"/>
  </w:font>
  <w:font w:name="方正黑体简体">
    <w:altName w:val="方正黑体_GBK"/>
    <w:panose1 w:val="00000000000000000000"/>
    <w:charset w:val="00"/>
    <w:family w:val="auto"/>
    <w:pitch w:val="default"/>
    <w:sig w:usb0="00000000" w:usb1="00000000" w:usb2="00000000" w:usb3="00000000" w:csb0="00000000" w:csb1="00000000"/>
  </w:font>
  <w:font w:name="DejaVu Sans">
    <w:panose1 w:val="020B0606030804020204"/>
    <w:charset w:val="00"/>
    <w:family w:val="auto"/>
    <w:pitch w:val="default"/>
    <w:sig w:usb0="E7006EFF" w:usb1="D200FDFF" w:usb2="0A246029" w:usb3="0400200C" w:csb0="600001FF" w:csb1="D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9FCED5">
    <w:pPr>
      <w:pStyle w:val="12"/>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732790" cy="369570"/>
              <wp:effectExtent l="0" t="0" r="0" b="0"/>
              <wp:wrapNone/>
              <wp:docPr id="1" name="文本框 1"/>
              <wp:cNvGraphicFramePr/>
              <a:graphic xmlns:a="http://schemas.openxmlformats.org/drawingml/2006/main">
                <a:graphicData uri="http://schemas.microsoft.com/office/word/2010/wordprocessingShape">
                  <wps:wsp>
                    <wps:cNvSpPr txBox="1"/>
                    <wps:spPr>
                      <a:xfrm>
                        <a:off x="0" y="0"/>
                        <a:ext cx="732790" cy="369570"/>
                      </a:xfrm>
                      <a:prstGeom prst="rect">
                        <a:avLst/>
                      </a:prstGeom>
                      <a:noFill/>
                      <a:ln>
                        <a:noFill/>
                      </a:ln>
                    </wps:spPr>
                    <wps:txbx>
                      <w:txbxContent>
                        <w:p w14:paraId="6C41E3DD">
                          <w:pPr>
                            <w:pStyle w:val="12"/>
                            <w:rPr>
                              <w:rFonts w:hint="eastAsia" w:ascii="宋体" w:hAnsi="宋体" w:eastAsia="宋体" w:cs="宋体"/>
                              <w:sz w:val="28"/>
                              <w:szCs w:val="32"/>
                            </w:rPr>
                          </w:pPr>
                          <w:r>
                            <w:rPr>
                              <w:rFonts w:hint="eastAsia" w:ascii="宋体" w:hAnsi="宋体" w:eastAsia="宋体" w:cs="宋体"/>
                              <w:sz w:val="28"/>
                              <w:szCs w:val="32"/>
                            </w:rPr>
                            <w:t xml:space="preserve">— </w:t>
                          </w:r>
                          <w:r>
                            <w:rPr>
                              <w:rFonts w:hint="eastAsia" w:ascii="宋体" w:hAnsi="宋体" w:eastAsia="宋体" w:cs="宋体"/>
                              <w:sz w:val="28"/>
                              <w:szCs w:val="32"/>
                            </w:rPr>
                            <w:fldChar w:fldCharType="begin"/>
                          </w:r>
                          <w:r>
                            <w:rPr>
                              <w:rFonts w:hint="eastAsia" w:ascii="宋体" w:hAnsi="宋体" w:eastAsia="宋体" w:cs="宋体"/>
                              <w:sz w:val="28"/>
                              <w:szCs w:val="32"/>
                            </w:rPr>
                            <w:instrText xml:space="preserve"> PAGE  \* MERGEFORMAT </w:instrText>
                          </w:r>
                          <w:r>
                            <w:rPr>
                              <w:rFonts w:hint="eastAsia" w:ascii="宋体" w:hAnsi="宋体" w:eastAsia="宋体" w:cs="宋体"/>
                              <w:sz w:val="28"/>
                              <w:szCs w:val="32"/>
                            </w:rPr>
                            <w:fldChar w:fldCharType="separate"/>
                          </w:r>
                          <w:r>
                            <w:rPr>
                              <w:rFonts w:hint="eastAsia" w:ascii="宋体" w:hAnsi="宋体" w:eastAsia="宋体" w:cs="宋体"/>
                              <w:sz w:val="28"/>
                              <w:szCs w:val="32"/>
                            </w:rPr>
                            <w:t>20</w:t>
                          </w:r>
                          <w:r>
                            <w:rPr>
                              <w:rFonts w:hint="eastAsia" w:ascii="宋体" w:hAnsi="宋体" w:eastAsia="宋体" w:cs="宋体"/>
                              <w:sz w:val="28"/>
                              <w:szCs w:val="32"/>
                            </w:rPr>
                            <w:fldChar w:fldCharType="end"/>
                          </w:r>
                          <w:r>
                            <w:rPr>
                              <w:rFonts w:hint="eastAsia" w:ascii="宋体" w:hAnsi="宋体" w:eastAsia="宋体" w:cs="宋体"/>
                              <w:sz w:val="28"/>
                              <w:szCs w:val="32"/>
                            </w:rPr>
                            <w:t xml:space="preserve"> —</w:t>
                          </w:r>
                        </w:p>
                      </w:txbxContent>
                    </wps:txbx>
                    <wps:bodyPr lIns="0" tIns="0" rIns="0" bIns="0" upright="0"/>
                  </wps:wsp>
                </a:graphicData>
              </a:graphic>
            </wp:anchor>
          </w:drawing>
        </mc:Choice>
        <mc:Fallback>
          <w:pict>
            <v:shape id="_x0000_s1026" o:spid="_x0000_s1026" o:spt="202" type="#_x0000_t202" style="position:absolute;left:0pt;margin-top:0pt;height:29.1pt;width:57.7pt;mso-position-horizontal:outside;mso-position-horizontal-relative:margin;z-index:251659264;mso-width-relative:page;mso-height-relative:page;" filled="f" stroked="f" coordsize="21600,21600" o:gfxdata="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">
              <v:fill on="f" focussize="0,0"/>
              <v:stroke on="f"/>
              <v:imagedata o:title=""/>
              <o:lock v:ext="edit" aspectratio="f"/>
              <v:textbox inset="0mm,0mm,0mm,0mm">
                <w:txbxContent>
                  <w:p w14:paraId="6C41E3DD">
                    <w:pPr>
                      <w:pStyle w:val="12"/>
                      <w:rPr>
                        <w:rFonts w:hint="eastAsia" w:ascii="宋体" w:hAnsi="宋体" w:eastAsia="宋体" w:cs="宋体"/>
                        <w:sz w:val="28"/>
                        <w:szCs w:val="32"/>
                      </w:rPr>
                    </w:pPr>
                    <w:r>
                      <w:rPr>
                        <w:rFonts w:hint="eastAsia" w:ascii="宋体" w:hAnsi="宋体" w:eastAsia="宋体" w:cs="宋体"/>
                        <w:sz w:val="28"/>
                        <w:szCs w:val="32"/>
                      </w:rPr>
                      <w:t xml:space="preserve">— </w:t>
                    </w:r>
                    <w:r>
                      <w:rPr>
                        <w:rFonts w:hint="eastAsia" w:ascii="宋体" w:hAnsi="宋体" w:eastAsia="宋体" w:cs="宋体"/>
                        <w:sz w:val="28"/>
                        <w:szCs w:val="32"/>
                      </w:rPr>
                      <w:fldChar w:fldCharType="begin"/>
                    </w:r>
                    <w:r>
                      <w:rPr>
                        <w:rFonts w:hint="eastAsia" w:ascii="宋体" w:hAnsi="宋体" w:eastAsia="宋体" w:cs="宋体"/>
                        <w:sz w:val="28"/>
                        <w:szCs w:val="32"/>
                      </w:rPr>
                      <w:instrText xml:space="preserve"> PAGE  \* MERGEFORMAT </w:instrText>
                    </w:r>
                    <w:r>
                      <w:rPr>
                        <w:rFonts w:hint="eastAsia" w:ascii="宋体" w:hAnsi="宋体" w:eastAsia="宋体" w:cs="宋体"/>
                        <w:sz w:val="28"/>
                        <w:szCs w:val="32"/>
                      </w:rPr>
                      <w:fldChar w:fldCharType="separate"/>
                    </w:r>
                    <w:r>
                      <w:rPr>
                        <w:rFonts w:hint="eastAsia" w:ascii="宋体" w:hAnsi="宋体" w:eastAsia="宋体" w:cs="宋体"/>
                        <w:sz w:val="28"/>
                        <w:szCs w:val="32"/>
                      </w:rPr>
                      <w:t>20</w:t>
                    </w:r>
                    <w:r>
                      <w:rPr>
                        <w:rFonts w:hint="eastAsia" w:ascii="宋体" w:hAnsi="宋体" w:eastAsia="宋体" w:cs="宋体"/>
                        <w:sz w:val="28"/>
                        <w:szCs w:val="32"/>
                      </w:rPr>
                      <w:fldChar w:fldCharType="end"/>
                    </w:r>
                    <w:r>
                      <w:rPr>
                        <w:rFonts w:hint="eastAsia" w:ascii="宋体" w:hAnsi="宋体" w:eastAsia="宋体" w:cs="宋体"/>
                        <w:sz w:val="28"/>
                        <w:szCs w:val="32"/>
                      </w:rPr>
                      <w:t xml:space="preserve"> —</w:t>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413" w:lineRule="auto"/>
      </w:pPr>
      <w:r>
        <w:separator/>
      </w:r>
    </w:p>
  </w:footnote>
  <w:footnote w:type="continuationSeparator" w:id="1">
    <w:p>
      <w:pPr>
        <w:spacing w:before="0" w:after="0" w:line="413"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BA6C5F4"/>
    <w:multiLevelType w:val="singleLevel"/>
    <w:tmpl w:val="0BA6C5F4"/>
    <w:lvl w:ilvl="0" w:tentative="0">
      <w:start w:val="1"/>
      <w:numFmt w:val="decimal"/>
      <w:suff w:val="nothing"/>
      <w:lvlText w:val="%1、"/>
      <w:lvlJc w:val="left"/>
    </w:lvl>
  </w:abstractNum>
  <w:abstractNum w:abstractNumId="1">
    <w:nsid w:val="48BB7770"/>
    <w:multiLevelType w:val="multilevel"/>
    <w:tmpl w:val="48BB7770"/>
    <w:lvl w:ilvl="0" w:tentative="0">
      <w:start w:val="1"/>
      <w:numFmt w:val="ideographDigital"/>
      <w:lvlText w:val="（%1）"/>
      <w:lvlJc w:val="left"/>
      <w:pPr>
        <w:ind w:left="0"/>
      </w:pPr>
      <w:rPr>
        <w:rFonts w:ascii="仿宋_GB2312" w:hAnsi="仿宋_GB2312" w:eastAsia="仿宋_GB2312" w:cs="仿宋_GB2312"/>
        <w:b w:val="0"/>
        <w:i w:val="0"/>
        <w:strike w:val="0"/>
        <w:dstrike w:val="0"/>
        <w:color w:val="000000"/>
        <w:sz w:val="32"/>
        <w:szCs w:val="32"/>
        <w:u w:val="none" w:color="000000"/>
        <w:shd w:val="clear" w:color="auto" w:fill="auto"/>
        <w:vertAlign w:val="baseline"/>
      </w:rPr>
    </w:lvl>
    <w:lvl w:ilvl="1" w:tentative="0">
      <w:start w:val="1"/>
      <w:numFmt w:val="lowerLetter"/>
      <w:lvlText w:val="%2"/>
      <w:lvlJc w:val="left"/>
      <w:pPr>
        <w:ind w:left="1718"/>
      </w:pPr>
      <w:rPr>
        <w:rFonts w:ascii="仿宋_GB2312" w:hAnsi="仿宋_GB2312" w:eastAsia="仿宋_GB2312" w:cs="仿宋_GB2312"/>
        <w:b w:val="0"/>
        <w:i w:val="0"/>
        <w:strike w:val="0"/>
        <w:dstrike w:val="0"/>
        <w:color w:val="000000"/>
        <w:sz w:val="32"/>
        <w:szCs w:val="32"/>
        <w:u w:val="none" w:color="000000"/>
        <w:shd w:val="clear" w:color="auto" w:fill="auto"/>
        <w:vertAlign w:val="baseline"/>
      </w:rPr>
    </w:lvl>
    <w:lvl w:ilvl="2" w:tentative="0">
      <w:start w:val="1"/>
      <w:numFmt w:val="lowerRoman"/>
      <w:lvlText w:val="%3"/>
      <w:lvlJc w:val="left"/>
      <w:pPr>
        <w:ind w:left="2438"/>
      </w:pPr>
      <w:rPr>
        <w:rFonts w:ascii="仿宋_GB2312" w:hAnsi="仿宋_GB2312" w:eastAsia="仿宋_GB2312" w:cs="仿宋_GB2312"/>
        <w:b w:val="0"/>
        <w:i w:val="0"/>
        <w:strike w:val="0"/>
        <w:dstrike w:val="0"/>
        <w:color w:val="000000"/>
        <w:sz w:val="32"/>
        <w:szCs w:val="32"/>
        <w:u w:val="none" w:color="000000"/>
        <w:shd w:val="clear" w:color="auto" w:fill="auto"/>
        <w:vertAlign w:val="baseline"/>
      </w:rPr>
    </w:lvl>
    <w:lvl w:ilvl="3" w:tentative="0">
      <w:start w:val="1"/>
      <w:numFmt w:val="decimal"/>
      <w:lvlText w:val="%4"/>
      <w:lvlJc w:val="left"/>
      <w:pPr>
        <w:ind w:left="3158"/>
      </w:pPr>
      <w:rPr>
        <w:rFonts w:ascii="仿宋_GB2312" w:hAnsi="仿宋_GB2312" w:eastAsia="仿宋_GB2312" w:cs="仿宋_GB2312"/>
        <w:b w:val="0"/>
        <w:i w:val="0"/>
        <w:strike w:val="0"/>
        <w:dstrike w:val="0"/>
        <w:color w:val="000000"/>
        <w:sz w:val="32"/>
        <w:szCs w:val="32"/>
        <w:u w:val="none" w:color="000000"/>
        <w:shd w:val="clear" w:color="auto" w:fill="auto"/>
        <w:vertAlign w:val="baseline"/>
      </w:rPr>
    </w:lvl>
    <w:lvl w:ilvl="4" w:tentative="0">
      <w:start w:val="1"/>
      <w:numFmt w:val="lowerLetter"/>
      <w:lvlText w:val="%5"/>
      <w:lvlJc w:val="left"/>
      <w:pPr>
        <w:ind w:left="3878"/>
      </w:pPr>
      <w:rPr>
        <w:rFonts w:ascii="仿宋_GB2312" w:hAnsi="仿宋_GB2312" w:eastAsia="仿宋_GB2312" w:cs="仿宋_GB2312"/>
        <w:b w:val="0"/>
        <w:i w:val="0"/>
        <w:strike w:val="0"/>
        <w:dstrike w:val="0"/>
        <w:color w:val="000000"/>
        <w:sz w:val="32"/>
        <w:szCs w:val="32"/>
        <w:u w:val="none" w:color="000000"/>
        <w:shd w:val="clear" w:color="auto" w:fill="auto"/>
        <w:vertAlign w:val="baseline"/>
      </w:rPr>
    </w:lvl>
    <w:lvl w:ilvl="5" w:tentative="0">
      <w:start w:val="1"/>
      <w:numFmt w:val="lowerRoman"/>
      <w:lvlText w:val="%6"/>
      <w:lvlJc w:val="left"/>
      <w:pPr>
        <w:ind w:left="4598"/>
      </w:pPr>
      <w:rPr>
        <w:rFonts w:ascii="仿宋_GB2312" w:hAnsi="仿宋_GB2312" w:eastAsia="仿宋_GB2312" w:cs="仿宋_GB2312"/>
        <w:b w:val="0"/>
        <w:i w:val="0"/>
        <w:strike w:val="0"/>
        <w:dstrike w:val="0"/>
        <w:color w:val="000000"/>
        <w:sz w:val="32"/>
        <w:szCs w:val="32"/>
        <w:u w:val="none" w:color="000000"/>
        <w:shd w:val="clear" w:color="auto" w:fill="auto"/>
        <w:vertAlign w:val="baseline"/>
      </w:rPr>
    </w:lvl>
    <w:lvl w:ilvl="6" w:tentative="0">
      <w:start w:val="1"/>
      <w:numFmt w:val="decimal"/>
      <w:lvlText w:val="%7"/>
      <w:lvlJc w:val="left"/>
      <w:pPr>
        <w:ind w:left="5318"/>
      </w:pPr>
      <w:rPr>
        <w:rFonts w:ascii="仿宋_GB2312" w:hAnsi="仿宋_GB2312" w:eastAsia="仿宋_GB2312" w:cs="仿宋_GB2312"/>
        <w:b w:val="0"/>
        <w:i w:val="0"/>
        <w:strike w:val="0"/>
        <w:dstrike w:val="0"/>
        <w:color w:val="000000"/>
        <w:sz w:val="32"/>
        <w:szCs w:val="32"/>
        <w:u w:val="none" w:color="000000"/>
        <w:shd w:val="clear" w:color="auto" w:fill="auto"/>
        <w:vertAlign w:val="baseline"/>
      </w:rPr>
    </w:lvl>
    <w:lvl w:ilvl="7" w:tentative="0">
      <w:start w:val="1"/>
      <w:numFmt w:val="lowerLetter"/>
      <w:lvlText w:val="%8"/>
      <w:lvlJc w:val="left"/>
      <w:pPr>
        <w:ind w:left="6038"/>
      </w:pPr>
      <w:rPr>
        <w:rFonts w:ascii="仿宋_GB2312" w:hAnsi="仿宋_GB2312" w:eastAsia="仿宋_GB2312" w:cs="仿宋_GB2312"/>
        <w:b w:val="0"/>
        <w:i w:val="0"/>
        <w:strike w:val="0"/>
        <w:dstrike w:val="0"/>
        <w:color w:val="000000"/>
        <w:sz w:val="32"/>
        <w:szCs w:val="32"/>
        <w:u w:val="none" w:color="000000"/>
        <w:shd w:val="clear" w:color="auto" w:fill="auto"/>
        <w:vertAlign w:val="baseline"/>
      </w:rPr>
    </w:lvl>
    <w:lvl w:ilvl="8" w:tentative="0">
      <w:start w:val="1"/>
      <w:numFmt w:val="lowerRoman"/>
      <w:lvlText w:val="%9"/>
      <w:lvlJc w:val="left"/>
      <w:pPr>
        <w:ind w:left="6758"/>
      </w:pPr>
      <w:rPr>
        <w:rFonts w:ascii="仿宋_GB2312" w:hAnsi="仿宋_GB2312" w:eastAsia="仿宋_GB2312" w:cs="仿宋_GB2312"/>
        <w:b w:val="0"/>
        <w:i w:val="0"/>
        <w:strike w:val="0"/>
        <w:dstrike w:val="0"/>
        <w:color w:val="000000"/>
        <w:sz w:val="32"/>
        <w:szCs w:val="32"/>
        <w:u w:val="none" w:color="000000"/>
        <w:shd w:val="clear" w:color="auto" w:fill="auto"/>
        <w:vertAlign w:val="baseline"/>
      </w:rPr>
    </w:lvl>
  </w:abstractNum>
  <w:abstractNum w:abstractNumId="2">
    <w:nsid w:val="677C46D8"/>
    <w:multiLevelType w:val="multilevel"/>
    <w:tmpl w:val="677C46D8"/>
    <w:lvl w:ilvl="0" w:tentative="0">
      <w:start w:val="3"/>
      <w:numFmt w:val="ideographDigital"/>
      <w:lvlText w:val="（%1）"/>
      <w:lvlJc w:val="left"/>
      <w:pPr>
        <w:ind w:left="0"/>
      </w:pPr>
      <w:rPr>
        <w:rFonts w:ascii="微软雅黑" w:hAnsi="微软雅黑" w:eastAsia="微软雅黑" w:cs="微软雅黑"/>
        <w:b w:val="0"/>
        <w:i w:val="0"/>
        <w:strike w:val="0"/>
        <w:dstrike w:val="0"/>
        <w:color w:val="000000"/>
        <w:sz w:val="32"/>
        <w:szCs w:val="32"/>
        <w:u w:val="none" w:color="000000"/>
        <w:shd w:val="clear" w:color="auto" w:fill="auto"/>
        <w:vertAlign w:val="baseline"/>
      </w:rPr>
    </w:lvl>
    <w:lvl w:ilvl="1" w:tentative="0">
      <w:start w:val="1"/>
      <w:numFmt w:val="lowerLetter"/>
      <w:lvlText w:val="%2"/>
      <w:lvlJc w:val="left"/>
      <w:pPr>
        <w:ind w:left="1718"/>
      </w:pPr>
      <w:rPr>
        <w:rFonts w:ascii="微软雅黑" w:hAnsi="微软雅黑" w:eastAsia="微软雅黑" w:cs="微软雅黑"/>
        <w:b w:val="0"/>
        <w:i w:val="0"/>
        <w:strike w:val="0"/>
        <w:dstrike w:val="0"/>
        <w:color w:val="000000"/>
        <w:sz w:val="32"/>
        <w:szCs w:val="32"/>
        <w:u w:val="none" w:color="000000"/>
        <w:shd w:val="clear" w:color="auto" w:fill="auto"/>
        <w:vertAlign w:val="baseline"/>
      </w:rPr>
    </w:lvl>
    <w:lvl w:ilvl="2" w:tentative="0">
      <w:start w:val="1"/>
      <w:numFmt w:val="lowerRoman"/>
      <w:lvlText w:val="%3"/>
      <w:lvlJc w:val="left"/>
      <w:pPr>
        <w:ind w:left="2438"/>
      </w:pPr>
      <w:rPr>
        <w:rFonts w:ascii="微软雅黑" w:hAnsi="微软雅黑" w:eastAsia="微软雅黑" w:cs="微软雅黑"/>
        <w:b w:val="0"/>
        <w:i w:val="0"/>
        <w:strike w:val="0"/>
        <w:dstrike w:val="0"/>
        <w:color w:val="000000"/>
        <w:sz w:val="32"/>
        <w:szCs w:val="32"/>
        <w:u w:val="none" w:color="000000"/>
        <w:shd w:val="clear" w:color="auto" w:fill="auto"/>
        <w:vertAlign w:val="baseline"/>
      </w:rPr>
    </w:lvl>
    <w:lvl w:ilvl="3" w:tentative="0">
      <w:start w:val="1"/>
      <w:numFmt w:val="decimal"/>
      <w:lvlText w:val="%4"/>
      <w:lvlJc w:val="left"/>
      <w:pPr>
        <w:ind w:left="3158"/>
      </w:pPr>
      <w:rPr>
        <w:rFonts w:ascii="微软雅黑" w:hAnsi="微软雅黑" w:eastAsia="微软雅黑" w:cs="微软雅黑"/>
        <w:b w:val="0"/>
        <w:i w:val="0"/>
        <w:strike w:val="0"/>
        <w:dstrike w:val="0"/>
        <w:color w:val="000000"/>
        <w:sz w:val="32"/>
        <w:szCs w:val="32"/>
        <w:u w:val="none" w:color="000000"/>
        <w:shd w:val="clear" w:color="auto" w:fill="auto"/>
        <w:vertAlign w:val="baseline"/>
      </w:rPr>
    </w:lvl>
    <w:lvl w:ilvl="4" w:tentative="0">
      <w:start w:val="1"/>
      <w:numFmt w:val="lowerLetter"/>
      <w:lvlText w:val="%5"/>
      <w:lvlJc w:val="left"/>
      <w:pPr>
        <w:ind w:left="3878"/>
      </w:pPr>
      <w:rPr>
        <w:rFonts w:ascii="微软雅黑" w:hAnsi="微软雅黑" w:eastAsia="微软雅黑" w:cs="微软雅黑"/>
        <w:b w:val="0"/>
        <w:i w:val="0"/>
        <w:strike w:val="0"/>
        <w:dstrike w:val="0"/>
        <w:color w:val="000000"/>
        <w:sz w:val="32"/>
        <w:szCs w:val="32"/>
        <w:u w:val="none" w:color="000000"/>
        <w:shd w:val="clear" w:color="auto" w:fill="auto"/>
        <w:vertAlign w:val="baseline"/>
      </w:rPr>
    </w:lvl>
    <w:lvl w:ilvl="5" w:tentative="0">
      <w:start w:val="1"/>
      <w:numFmt w:val="lowerRoman"/>
      <w:lvlText w:val="%6"/>
      <w:lvlJc w:val="left"/>
      <w:pPr>
        <w:ind w:left="4598"/>
      </w:pPr>
      <w:rPr>
        <w:rFonts w:ascii="微软雅黑" w:hAnsi="微软雅黑" w:eastAsia="微软雅黑" w:cs="微软雅黑"/>
        <w:b w:val="0"/>
        <w:i w:val="0"/>
        <w:strike w:val="0"/>
        <w:dstrike w:val="0"/>
        <w:color w:val="000000"/>
        <w:sz w:val="32"/>
        <w:szCs w:val="32"/>
        <w:u w:val="none" w:color="000000"/>
        <w:shd w:val="clear" w:color="auto" w:fill="auto"/>
        <w:vertAlign w:val="baseline"/>
      </w:rPr>
    </w:lvl>
    <w:lvl w:ilvl="6" w:tentative="0">
      <w:start w:val="1"/>
      <w:numFmt w:val="decimal"/>
      <w:lvlText w:val="%7"/>
      <w:lvlJc w:val="left"/>
      <w:pPr>
        <w:ind w:left="5318"/>
      </w:pPr>
      <w:rPr>
        <w:rFonts w:ascii="微软雅黑" w:hAnsi="微软雅黑" w:eastAsia="微软雅黑" w:cs="微软雅黑"/>
        <w:b w:val="0"/>
        <w:i w:val="0"/>
        <w:strike w:val="0"/>
        <w:dstrike w:val="0"/>
        <w:color w:val="000000"/>
        <w:sz w:val="32"/>
        <w:szCs w:val="32"/>
        <w:u w:val="none" w:color="000000"/>
        <w:shd w:val="clear" w:color="auto" w:fill="auto"/>
        <w:vertAlign w:val="baseline"/>
      </w:rPr>
    </w:lvl>
    <w:lvl w:ilvl="7" w:tentative="0">
      <w:start w:val="1"/>
      <w:numFmt w:val="lowerLetter"/>
      <w:lvlText w:val="%8"/>
      <w:lvlJc w:val="left"/>
      <w:pPr>
        <w:ind w:left="6038"/>
      </w:pPr>
      <w:rPr>
        <w:rFonts w:ascii="微软雅黑" w:hAnsi="微软雅黑" w:eastAsia="微软雅黑" w:cs="微软雅黑"/>
        <w:b w:val="0"/>
        <w:i w:val="0"/>
        <w:strike w:val="0"/>
        <w:dstrike w:val="0"/>
        <w:color w:val="000000"/>
        <w:sz w:val="32"/>
        <w:szCs w:val="32"/>
        <w:u w:val="none" w:color="000000"/>
        <w:shd w:val="clear" w:color="auto" w:fill="auto"/>
        <w:vertAlign w:val="baseline"/>
      </w:rPr>
    </w:lvl>
    <w:lvl w:ilvl="8" w:tentative="0">
      <w:start w:val="1"/>
      <w:numFmt w:val="lowerRoman"/>
      <w:lvlText w:val="%9"/>
      <w:lvlJc w:val="left"/>
      <w:pPr>
        <w:ind w:left="6758"/>
      </w:pPr>
      <w:rPr>
        <w:rFonts w:ascii="微软雅黑" w:hAnsi="微软雅黑" w:eastAsia="微软雅黑" w:cs="微软雅黑"/>
        <w:b w:val="0"/>
        <w:i w:val="0"/>
        <w:strike w:val="0"/>
        <w:dstrike w:val="0"/>
        <w:color w:val="000000"/>
        <w:sz w:val="32"/>
        <w:szCs w:val="32"/>
        <w:u w:val="none" w:color="000000"/>
        <w:shd w:val="clear" w:color="auto" w:fill="auto"/>
        <w:vertAlign w:val="baseline"/>
      </w:rPr>
    </w:lvl>
  </w:abstractNum>
  <w:abstractNum w:abstractNumId="3">
    <w:nsid w:val="698909A4"/>
    <w:multiLevelType w:val="multilevel"/>
    <w:tmpl w:val="698909A4"/>
    <w:lvl w:ilvl="0" w:tentative="0">
      <w:start w:val="1"/>
      <w:numFmt w:val="ideographDigital"/>
      <w:lvlText w:val="（%1）"/>
      <w:lvlJc w:val="left"/>
      <w:pPr>
        <w:ind w:left="0"/>
      </w:pPr>
      <w:rPr>
        <w:rFonts w:ascii="微软雅黑" w:hAnsi="微软雅黑" w:eastAsia="微软雅黑" w:cs="微软雅黑"/>
        <w:b w:val="0"/>
        <w:i w:val="0"/>
        <w:strike w:val="0"/>
        <w:dstrike w:val="0"/>
        <w:color w:val="000000"/>
        <w:sz w:val="32"/>
        <w:szCs w:val="32"/>
        <w:u w:val="none" w:color="000000"/>
        <w:shd w:val="clear" w:color="auto" w:fill="auto"/>
        <w:vertAlign w:val="baseline"/>
      </w:rPr>
    </w:lvl>
    <w:lvl w:ilvl="1" w:tentative="0">
      <w:start w:val="1"/>
      <w:numFmt w:val="lowerLetter"/>
      <w:lvlText w:val="%2"/>
      <w:lvlJc w:val="left"/>
      <w:pPr>
        <w:ind w:left="1718"/>
      </w:pPr>
      <w:rPr>
        <w:rFonts w:ascii="微软雅黑" w:hAnsi="微软雅黑" w:eastAsia="微软雅黑" w:cs="微软雅黑"/>
        <w:b w:val="0"/>
        <w:i w:val="0"/>
        <w:strike w:val="0"/>
        <w:dstrike w:val="0"/>
        <w:color w:val="000000"/>
        <w:sz w:val="32"/>
        <w:szCs w:val="32"/>
        <w:u w:val="none" w:color="000000"/>
        <w:shd w:val="clear" w:color="auto" w:fill="auto"/>
        <w:vertAlign w:val="baseline"/>
      </w:rPr>
    </w:lvl>
    <w:lvl w:ilvl="2" w:tentative="0">
      <w:start w:val="1"/>
      <w:numFmt w:val="lowerRoman"/>
      <w:lvlText w:val="%3"/>
      <w:lvlJc w:val="left"/>
      <w:pPr>
        <w:ind w:left="2438"/>
      </w:pPr>
      <w:rPr>
        <w:rFonts w:ascii="微软雅黑" w:hAnsi="微软雅黑" w:eastAsia="微软雅黑" w:cs="微软雅黑"/>
        <w:b w:val="0"/>
        <w:i w:val="0"/>
        <w:strike w:val="0"/>
        <w:dstrike w:val="0"/>
        <w:color w:val="000000"/>
        <w:sz w:val="32"/>
        <w:szCs w:val="32"/>
        <w:u w:val="none" w:color="000000"/>
        <w:shd w:val="clear" w:color="auto" w:fill="auto"/>
        <w:vertAlign w:val="baseline"/>
      </w:rPr>
    </w:lvl>
    <w:lvl w:ilvl="3" w:tentative="0">
      <w:start w:val="1"/>
      <w:numFmt w:val="decimal"/>
      <w:lvlText w:val="%4"/>
      <w:lvlJc w:val="left"/>
      <w:pPr>
        <w:ind w:left="3158"/>
      </w:pPr>
      <w:rPr>
        <w:rFonts w:ascii="微软雅黑" w:hAnsi="微软雅黑" w:eastAsia="微软雅黑" w:cs="微软雅黑"/>
        <w:b w:val="0"/>
        <w:i w:val="0"/>
        <w:strike w:val="0"/>
        <w:dstrike w:val="0"/>
        <w:color w:val="000000"/>
        <w:sz w:val="32"/>
        <w:szCs w:val="32"/>
        <w:u w:val="none" w:color="000000"/>
        <w:shd w:val="clear" w:color="auto" w:fill="auto"/>
        <w:vertAlign w:val="baseline"/>
      </w:rPr>
    </w:lvl>
    <w:lvl w:ilvl="4" w:tentative="0">
      <w:start w:val="1"/>
      <w:numFmt w:val="lowerLetter"/>
      <w:lvlText w:val="%5"/>
      <w:lvlJc w:val="left"/>
      <w:pPr>
        <w:ind w:left="3878"/>
      </w:pPr>
      <w:rPr>
        <w:rFonts w:ascii="微软雅黑" w:hAnsi="微软雅黑" w:eastAsia="微软雅黑" w:cs="微软雅黑"/>
        <w:b w:val="0"/>
        <w:i w:val="0"/>
        <w:strike w:val="0"/>
        <w:dstrike w:val="0"/>
        <w:color w:val="000000"/>
        <w:sz w:val="32"/>
        <w:szCs w:val="32"/>
        <w:u w:val="none" w:color="000000"/>
        <w:shd w:val="clear" w:color="auto" w:fill="auto"/>
        <w:vertAlign w:val="baseline"/>
      </w:rPr>
    </w:lvl>
    <w:lvl w:ilvl="5" w:tentative="0">
      <w:start w:val="1"/>
      <w:numFmt w:val="lowerRoman"/>
      <w:lvlText w:val="%6"/>
      <w:lvlJc w:val="left"/>
      <w:pPr>
        <w:ind w:left="4598"/>
      </w:pPr>
      <w:rPr>
        <w:rFonts w:ascii="微软雅黑" w:hAnsi="微软雅黑" w:eastAsia="微软雅黑" w:cs="微软雅黑"/>
        <w:b w:val="0"/>
        <w:i w:val="0"/>
        <w:strike w:val="0"/>
        <w:dstrike w:val="0"/>
        <w:color w:val="000000"/>
        <w:sz w:val="32"/>
        <w:szCs w:val="32"/>
        <w:u w:val="none" w:color="000000"/>
        <w:shd w:val="clear" w:color="auto" w:fill="auto"/>
        <w:vertAlign w:val="baseline"/>
      </w:rPr>
    </w:lvl>
    <w:lvl w:ilvl="6" w:tentative="0">
      <w:start w:val="1"/>
      <w:numFmt w:val="decimal"/>
      <w:lvlText w:val="%7"/>
      <w:lvlJc w:val="left"/>
      <w:pPr>
        <w:ind w:left="5318"/>
      </w:pPr>
      <w:rPr>
        <w:rFonts w:ascii="微软雅黑" w:hAnsi="微软雅黑" w:eastAsia="微软雅黑" w:cs="微软雅黑"/>
        <w:b w:val="0"/>
        <w:i w:val="0"/>
        <w:strike w:val="0"/>
        <w:dstrike w:val="0"/>
        <w:color w:val="000000"/>
        <w:sz w:val="32"/>
        <w:szCs w:val="32"/>
        <w:u w:val="none" w:color="000000"/>
        <w:shd w:val="clear" w:color="auto" w:fill="auto"/>
        <w:vertAlign w:val="baseline"/>
      </w:rPr>
    </w:lvl>
    <w:lvl w:ilvl="7" w:tentative="0">
      <w:start w:val="1"/>
      <w:numFmt w:val="lowerLetter"/>
      <w:lvlText w:val="%8"/>
      <w:lvlJc w:val="left"/>
      <w:pPr>
        <w:ind w:left="6038"/>
      </w:pPr>
      <w:rPr>
        <w:rFonts w:ascii="微软雅黑" w:hAnsi="微软雅黑" w:eastAsia="微软雅黑" w:cs="微软雅黑"/>
        <w:b w:val="0"/>
        <w:i w:val="0"/>
        <w:strike w:val="0"/>
        <w:dstrike w:val="0"/>
        <w:color w:val="000000"/>
        <w:sz w:val="32"/>
        <w:szCs w:val="32"/>
        <w:u w:val="none" w:color="000000"/>
        <w:shd w:val="clear" w:color="auto" w:fill="auto"/>
        <w:vertAlign w:val="baseline"/>
      </w:rPr>
    </w:lvl>
    <w:lvl w:ilvl="8" w:tentative="0">
      <w:start w:val="1"/>
      <w:numFmt w:val="lowerRoman"/>
      <w:lvlText w:val="%9"/>
      <w:lvlJc w:val="left"/>
      <w:pPr>
        <w:ind w:left="6758"/>
      </w:pPr>
      <w:rPr>
        <w:rFonts w:ascii="微软雅黑" w:hAnsi="微软雅黑" w:eastAsia="微软雅黑" w:cs="微软雅黑"/>
        <w:b w:val="0"/>
        <w:i w:val="0"/>
        <w:strike w:val="0"/>
        <w:dstrike w:val="0"/>
        <w:color w:val="000000"/>
        <w:sz w:val="32"/>
        <w:szCs w:val="32"/>
        <w:u w:val="none" w:color="000000"/>
        <w:shd w:val="clear" w:color="auto" w:fill="auto"/>
        <w:vertAlign w:val="baseline"/>
      </w:rPr>
    </w:lvl>
  </w:abstractNum>
  <w:abstractNum w:abstractNumId="4">
    <w:nsid w:val="7DFFF6BA"/>
    <w:multiLevelType w:val="singleLevel"/>
    <w:tmpl w:val="7DFFF6BA"/>
    <w:lvl w:ilvl="0" w:tentative="0">
      <w:start w:val="1"/>
      <w:numFmt w:val="decimal"/>
      <w:suff w:val="nothing"/>
      <w:lvlText w:val="%1、"/>
      <w:lvlJc w:val="left"/>
      <w:rPr>
        <w:rFonts w:hint="default" w:ascii="国标仿宋-GB/T 2312" w:hAnsi="国标仿宋-GB/T 2312" w:eastAsia="国标仿宋-GB/T 2312" w:cs="国标仿宋-GB/T 2312"/>
        <w:sz w:val="18"/>
        <w:szCs w:val="18"/>
      </w:rPr>
    </w:lvl>
  </w:abstractNum>
  <w:abstractNum w:abstractNumId="5">
    <w:nsid w:val="7EFC6B2F"/>
    <w:multiLevelType w:val="singleLevel"/>
    <w:tmpl w:val="7EFC6B2F"/>
    <w:lvl w:ilvl="0" w:tentative="0">
      <w:start w:val="1"/>
      <w:numFmt w:val="decimal"/>
      <w:suff w:val="nothing"/>
      <w:lvlText w:val="%1、"/>
      <w:lvlJc w:val="left"/>
    </w:lvl>
  </w:abstractNum>
  <w:num w:numId="1">
    <w:abstractNumId w:val="3"/>
  </w:num>
  <w:num w:numId="2">
    <w:abstractNumId w:val="2"/>
  </w:num>
  <w:num w:numId="3">
    <w:abstractNumId w:val="1"/>
  </w:num>
  <w:num w:numId="4">
    <w:abstractNumId w:val="5"/>
  </w:num>
  <w:num w:numId="5">
    <w:abstractNumId w:val="0"/>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221"/>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A7938"/>
    <w:rsid w:val="000045CC"/>
    <w:rsid w:val="00024B40"/>
    <w:rsid w:val="00042B83"/>
    <w:rsid w:val="000559A6"/>
    <w:rsid w:val="00122134"/>
    <w:rsid w:val="00126CE1"/>
    <w:rsid w:val="001329DC"/>
    <w:rsid w:val="001607AD"/>
    <w:rsid w:val="00166613"/>
    <w:rsid w:val="00170144"/>
    <w:rsid w:val="00182C6D"/>
    <w:rsid w:val="0018420D"/>
    <w:rsid w:val="001911DB"/>
    <w:rsid w:val="001D4702"/>
    <w:rsid w:val="001D4EA4"/>
    <w:rsid w:val="001D73FD"/>
    <w:rsid w:val="001F5E0E"/>
    <w:rsid w:val="002A437D"/>
    <w:rsid w:val="002B0DEB"/>
    <w:rsid w:val="002B3A43"/>
    <w:rsid w:val="002B7750"/>
    <w:rsid w:val="00374670"/>
    <w:rsid w:val="003B4458"/>
    <w:rsid w:val="00424448"/>
    <w:rsid w:val="00452626"/>
    <w:rsid w:val="004A7938"/>
    <w:rsid w:val="004C6FAE"/>
    <w:rsid w:val="004F734D"/>
    <w:rsid w:val="00591841"/>
    <w:rsid w:val="00625734"/>
    <w:rsid w:val="00631A12"/>
    <w:rsid w:val="00642630"/>
    <w:rsid w:val="00670B4D"/>
    <w:rsid w:val="00697526"/>
    <w:rsid w:val="006A4D73"/>
    <w:rsid w:val="007154DE"/>
    <w:rsid w:val="007821FB"/>
    <w:rsid w:val="007B111F"/>
    <w:rsid w:val="007C2114"/>
    <w:rsid w:val="007E5FC5"/>
    <w:rsid w:val="007F6E2B"/>
    <w:rsid w:val="008329C6"/>
    <w:rsid w:val="00835B5E"/>
    <w:rsid w:val="009007D7"/>
    <w:rsid w:val="0093162E"/>
    <w:rsid w:val="00936307"/>
    <w:rsid w:val="00943687"/>
    <w:rsid w:val="009B50AF"/>
    <w:rsid w:val="009E3FF5"/>
    <w:rsid w:val="00A33CF4"/>
    <w:rsid w:val="00A3566D"/>
    <w:rsid w:val="00AD4842"/>
    <w:rsid w:val="00B15368"/>
    <w:rsid w:val="00BF7D85"/>
    <w:rsid w:val="00C05858"/>
    <w:rsid w:val="00C20FF9"/>
    <w:rsid w:val="00C53B3C"/>
    <w:rsid w:val="00C67948"/>
    <w:rsid w:val="00C7065F"/>
    <w:rsid w:val="00CC6BDC"/>
    <w:rsid w:val="00CF2A19"/>
    <w:rsid w:val="00D22D23"/>
    <w:rsid w:val="00D31891"/>
    <w:rsid w:val="00D33996"/>
    <w:rsid w:val="00D40CF8"/>
    <w:rsid w:val="00D566B9"/>
    <w:rsid w:val="00D657A0"/>
    <w:rsid w:val="00D85A71"/>
    <w:rsid w:val="00DE2498"/>
    <w:rsid w:val="00DF360C"/>
    <w:rsid w:val="00E1236A"/>
    <w:rsid w:val="00E24F06"/>
    <w:rsid w:val="00E54C05"/>
    <w:rsid w:val="00EA7D65"/>
    <w:rsid w:val="00ED0557"/>
    <w:rsid w:val="00F36912"/>
    <w:rsid w:val="00F37446"/>
    <w:rsid w:val="00F920AF"/>
    <w:rsid w:val="00FA35EA"/>
    <w:rsid w:val="00FD0A80"/>
    <w:rsid w:val="00FE78C3"/>
    <w:rsid w:val="0DF56B3C"/>
    <w:rsid w:val="2ECA6AD3"/>
    <w:rsid w:val="37DF185E"/>
    <w:rsid w:val="3C6C25AB"/>
    <w:rsid w:val="3DD5D153"/>
    <w:rsid w:val="3F27F581"/>
    <w:rsid w:val="3F8F3F17"/>
    <w:rsid w:val="3FDE8973"/>
    <w:rsid w:val="3FFF9FE8"/>
    <w:rsid w:val="4BFC8891"/>
    <w:rsid w:val="4F6F63AC"/>
    <w:rsid w:val="4FBE21B7"/>
    <w:rsid w:val="4FFE3427"/>
    <w:rsid w:val="53F67520"/>
    <w:rsid w:val="56FCFA49"/>
    <w:rsid w:val="56FFD384"/>
    <w:rsid w:val="5B9344CF"/>
    <w:rsid w:val="5BFF6B02"/>
    <w:rsid w:val="5EF4DE30"/>
    <w:rsid w:val="5EFB34C8"/>
    <w:rsid w:val="5F7D521F"/>
    <w:rsid w:val="5FC71219"/>
    <w:rsid w:val="5FDF95D0"/>
    <w:rsid w:val="5FF5574A"/>
    <w:rsid w:val="5FFDB09B"/>
    <w:rsid w:val="619557FB"/>
    <w:rsid w:val="66CC819C"/>
    <w:rsid w:val="673EA40D"/>
    <w:rsid w:val="67C7562B"/>
    <w:rsid w:val="6B6C45B9"/>
    <w:rsid w:val="6DDBECE9"/>
    <w:rsid w:val="6DFF59B3"/>
    <w:rsid w:val="6E3B7D3D"/>
    <w:rsid w:val="6FFE0056"/>
    <w:rsid w:val="6FFFE6DB"/>
    <w:rsid w:val="6FFFF876"/>
    <w:rsid w:val="767771F3"/>
    <w:rsid w:val="79579181"/>
    <w:rsid w:val="7AF6A89B"/>
    <w:rsid w:val="7BFF1137"/>
    <w:rsid w:val="7D6647C4"/>
    <w:rsid w:val="7E671A02"/>
    <w:rsid w:val="7EEF1B8C"/>
    <w:rsid w:val="7F57FA55"/>
    <w:rsid w:val="7F6FE372"/>
    <w:rsid w:val="7FD9B4AF"/>
    <w:rsid w:val="7FFB2673"/>
    <w:rsid w:val="7FFDD7E9"/>
    <w:rsid w:val="7FFF2F7D"/>
    <w:rsid w:val="867F6923"/>
    <w:rsid w:val="8BED0C16"/>
    <w:rsid w:val="8F7E586D"/>
    <w:rsid w:val="97EF7872"/>
    <w:rsid w:val="9FEF6CDD"/>
    <w:rsid w:val="AFFF4CB2"/>
    <w:rsid w:val="B6FB8AEF"/>
    <w:rsid w:val="B7748AE6"/>
    <w:rsid w:val="BDFB56CB"/>
    <w:rsid w:val="BEDB79AC"/>
    <w:rsid w:val="DE97F161"/>
    <w:rsid w:val="DFEB4BBB"/>
    <w:rsid w:val="DFFF9BF2"/>
    <w:rsid w:val="DFFFB4A3"/>
    <w:rsid w:val="E7E710B1"/>
    <w:rsid w:val="E7F58295"/>
    <w:rsid w:val="EBD6BB6A"/>
    <w:rsid w:val="EDF4F060"/>
    <w:rsid w:val="EFF38E18"/>
    <w:rsid w:val="F567C542"/>
    <w:rsid w:val="F94FD4E1"/>
    <w:rsid w:val="F9FD0C94"/>
    <w:rsid w:val="FBF7C971"/>
    <w:rsid w:val="FCFFE115"/>
    <w:rsid w:val="FD779423"/>
    <w:rsid w:val="FDC3EBC4"/>
    <w:rsid w:val="FE5E5168"/>
    <w:rsid w:val="FE7FB9FA"/>
    <w:rsid w:val="FF6FFE67"/>
    <w:rsid w:val="FF735301"/>
    <w:rsid w:val="FF97807C"/>
    <w:rsid w:val="FF9F940C"/>
    <w:rsid w:val="FFABAFFD"/>
    <w:rsid w:val="FFBF16C5"/>
    <w:rsid w:val="FFBF8D7B"/>
    <w:rsid w:val="FFDDD2E9"/>
    <w:rsid w:val="FFE5DAF2"/>
    <w:rsid w:val="FFFE8F3E"/>
    <w:rsid w:val="FFFF175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nhideWhenUsed="0"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nhideWhenUsed="0"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9" w:line="413" w:lineRule="auto"/>
      <w:ind w:left="10" w:hanging="10"/>
    </w:pPr>
    <w:rPr>
      <w:rFonts w:ascii="仿宋_GB2312" w:hAnsi="仿宋_GB2312" w:eastAsia="仿宋_GB2312" w:cs="仿宋_GB2312"/>
      <w:color w:val="000000"/>
      <w:kern w:val="2"/>
      <w:sz w:val="32"/>
      <w:szCs w:val="24"/>
      <w:lang w:val="en-US" w:eastAsia="zh-CN" w:bidi="ar-SA"/>
      <w14:ligatures w14:val="standardContextual"/>
    </w:rPr>
  </w:style>
  <w:style w:type="paragraph" w:styleId="2">
    <w:name w:val="heading 1"/>
    <w:basedOn w:val="1"/>
    <w:next w:val="1"/>
    <w:link w:val="21"/>
    <w:qFormat/>
    <w:uiPriority w:val="9"/>
    <w:pPr>
      <w:keepNext/>
      <w:keepLines/>
      <w:spacing w:before="480" w:after="80"/>
      <w:outlineLvl w:val="0"/>
    </w:pPr>
    <w:rPr>
      <w:rFonts w:asciiTheme="majorHAnsi" w:hAnsiTheme="majorHAnsi" w:eastAsiaTheme="majorEastAsia" w:cstheme="majorBidi"/>
      <w:color w:val="104862" w:themeColor="accent1" w:themeShade="BF"/>
      <w:sz w:val="48"/>
      <w:szCs w:val="48"/>
    </w:rPr>
  </w:style>
  <w:style w:type="paragraph" w:styleId="3">
    <w:name w:val="heading 2"/>
    <w:basedOn w:val="1"/>
    <w:next w:val="1"/>
    <w:link w:val="22"/>
    <w:unhideWhenUsed/>
    <w:qFormat/>
    <w:uiPriority w:val="9"/>
    <w:pPr>
      <w:keepNext/>
      <w:keepLines/>
      <w:spacing w:before="160" w:after="80"/>
      <w:outlineLvl w:val="1"/>
    </w:pPr>
    <w:rPr>
      <w:rFonts w:asciiTheme="majorHAnsi" w:hAnsiTheme="majorHAnsi" w:eastAsiaTheme="majorEastAsia" w:cstheme="majorBidi"/>
      <w:color w:val="104862" w:themeColor="accent1" w:themeShade="BF"/>
      <w:sz w:val="40"/>
      <w:szCs w:val="40"/>
    </w:rPr>
  </w:style>
  <w:style w:type="paragraph" w:styleId="4">
    <w:name w:val="heading 3"/>
    <w:basedOn w:val="1"/>
    <w:next w:val="1"/>
    <w:link w:val="23"/>
    <w:semiHidden/>
    <w:unhideWhenUsed/>
    <w:qFormat/>
    <w:uiPriority w:val="9"/>
    <w:pPr>
      <w:keepNext/>
      <w:keepLines/>
      <w:spacing w:before="160" w:after="80"/>
      <w:outlineLvl w:val="2"/>
    </w:pPr>
    <w:rPr>
      <w:rFonts w:asciiTheme="majorHAnsi" w:hAnsiTheme="majorHAnsi" w:eastAsiaTheme="majorEastAsia" w:cstheme="majorBidi"/>
      <w:color w:val="104862" w:themeColor="accent1" w:themeShade="BF"/>
      <w:szCs w:val="32"/>
    </w:rPr>
  </w:style>
  <w:style w:type="paragraph" w:styleId="5">
    <w:name w:val="heading 4"/>
    <w:basedOn w:val="1"/>
    <w:next w:val="1"/>
    <w:link w:val="24"/>
    <w:semiHidden/>
    <w:unhideWhenUsed/>
    <w:qFormat/>
    <w:uiPriority w:val="9"/>
    <w:pPr>
      <w:keepNext/>
      <w:keepLines/>
      <w:spacing w:before="80" w:after="40"/>
      <w:outlineLvl w:val="3"/>
    </w:pPr>
    <w:rPr>
      <w:rFonts w:cstheme="majorBidi"/>
      <w:color w:val="104862" w:themeColor="accent1" w:themeShade="BF"/>
      <w:sz w:val="28"/>
      <w:szCs w:val="28"/>
    </w:rPr>
  </w:style>
  <w:style w:type="paragraph" w:styleId="6">
    <w:name w:val="heading 5"/>
    <w:basedOn w:val="1"/>
    <w:next w:val="1"/>
    <w:link w:val="25"/>
    <w:semiHidden/>
    <w:unhideWhenUsed/>
    <w:qFormat/>
    <w:uiPriority w:val="9"/>
    <w:pPr>
      <w:keepNext/>
      <w:keepLines/>
      <w:spacing w:before="80" w:after="40"/>
      <w:outlineLvl w:val="4"/>
    </w:pPr>
    <w:rPr>
      <w:rFonts w:cstheme="majorBidi"/>
      <w:color w:val="104862" w:themeColor="accent1" w:themeShade="BF"/>
      <w:sz w:val="24"/>
    </w:rPr>
  </w:style>
  <w:style w:type="paragraph" w:styleId="7">
    <w:name w:val="heading 6"/>
    <w:basedOn w:val="1"/>
    <w:next w:val="1"/>
    <w:link w:val="26"/>
    <w:semiHidden/>
    <w:unhideWhenUsed/>
    <w:qFormat/>
    <w:uiPriority w:val="9"/>
    <w:pPr>
      <w:keepNext/>
      <w:keepLines/>
      <w:spacing w:before="40" w:after="0"/>
      <w:outlineLvl w:val="5"/>
    </w:pPr>
    <w:rPr>
      <w:rFonts w:cstheme="majorBidi"/>
      <w:b/>
      <w:bCs/>
      <w:color w:val="104862" w:themeColor="accent1" w:themeShade="BF"/>
    </w:rPr>
  </w:style>
  <w:style w:type="paragraph" w:styleId="8">
    <w:name w:val="heading 7"/>
    <w:basedOn w:val="1"/>
    <w:next w:val="1"/>
    <w:link w:val="27"/>
    <w:semiHidden/>
    <w:unhideWhenUsed/>
    <w:qFormat/>
    <w:uiPriority w:val="9"/>
    <w:pPr>
      <w:keepNext/>
      <w:keepLines/>
      <w:spacing w:before="40" w:after="0"/>
      <w:outlineLvl w:val="6"/>
    </w:pPr>
    <w:rPr>
      <w:rFonts w:cstheme="majorBidi"/>
      <w:b/>
      <w:bCs/>
      <w:color w:val="595959" w:themeColor="text1" w:themeTint="A6"/>
      <w14:textFill>
        <w14:solidFill>
          <w14:schemeClr w14:val="tx1">
            <w14:lumMod w14:val="65000"/>
            <w14:lumOff w14:val="35000"/>
          </w14:schemeClr>
        </w14:solidFill>
      </w14:textFill>
    </w:rPr>
  </w:style>
  <w:style w:type="paragraph" w:styleId="9">
    <w:name w:val="heading 8"/>
    <w:basedOn w:val="1"/>
    <w:next w:val="1"/>
    <w:link w:val="28"/>
    <w:semiHidden/>
    <w:unhideWhenUsed/>
    <w:qFormat/>
    <w:uiPriority w:val="9"/>
    <w:pPr>
      <w:keepNext/>
      <w:keepLines/>
      <w:spacing w:after="0"/>
      <w:outlineLvl w:val="7"/>
    </w:pPr>
    <w:rPr>
      <w:rFonts w:cstheme="majorBidi"/>
      <w:color w:val="595959" w:themeColor="text1" w:themeTint="A6"/>
      <w14:textFill>
        <w14:solidFill>
          <w14:schemeClr w14:val="tx1">
            <w14:lumMod w14:val="65000"/>
            <w14:lumOff w14:val="35000"/>
          </w14:schemeClr>
        </w14:solidFill>
      </w14:textFill>
    </w:rPr>
  </w:style>
  <w:style w:type="paragraph" w:styleId="10">
    <w:name w:val="heading 9"/>
    <w:basedOn w:val="1"/>
    <w:next w:val="1"/>
    <w:link w:val="29"/>
    <w:semiHidden/>
    <w:unhideWhenUsed/>
    <w:qFormat/>
    <w:uiPriority w:val="9"/>
    <w:pPr>
      <w:keepNext/>
      <w:keepLines/>
      <w:spacing w:after="0"/>
      <w:outlineLvl w:val="8"/>
    </w:pPr>
    <w:rPr>
      <w:rFonts w:eastAsiaTheme="majorEastAsia" w:cstheme="majorBidi"/>
      <w:color w:val="595959" w:themeColor="text1" w:themeTint="A6"/>
      <w14:textFill>
        <w14:solidFill>
          <w14:schemeClr w14:val="tx1">
            <w14:lumMod w14:val="65000"/>
            <w14:lumOff w14:val="35000"/>
          </w14:schemeClr>
        </w14:solidFill>
      </w14:textFill>
    </w:rPr>
  </w:style>
  <w:style w:type="character" w:default="1" w:styleId="19">
    <w:name w:val="Default Paragraph Font"/>
    <w:semiHidden/>
    <w:unhideWhenUsed/>
    <w:qFormat/>
    <w:uiPriority w:val="1"/>
  </w:style>
  <w:style w:type="table" w:default="1" w:styleId="17">
    <w:name w:val="Normal Table"/>
    <w:semiHidden/>
    <w:unhideWhenUsed/>
    <w:qFormat/>
    <w:uiPriority w:val="99"/>
    <w:tblPr>
      <w:tblCellMar>
        <w:top w:w="0" w:type="dxa"/>
        <w:left w:w="108" w:type="dxa"/>
        <w:bottom w:w="0" w:type="dxa"/>
        <w:right w:w="108" w:type="dxa"/>
      </w:tblCellMar>
    </w:tblPr>
  </w:style>
  <w:style w:type="paragraph" w:styleId="11">
    <w:name w:val="Balloon Text"/>
    <w:basedOn w:val="1"/>
    <w:link w:val="41"/>
    <w:semiHidden/>
    <w:qFormat/>
    <w:uiPriority w:val="99"/>
    <w:pPr>
      <w:widowControl w:val="0"/>
      <w:spacing w:after="0" w:line="240" w:lineRule="auto"/>
      <w:ind w:left="0" w:firstLine="0"/>
      <w:jc w:val="both"/>
    </w:pPr>
    <w:rPr>
      <w:rFonts w:ascii="Times New Roman" w:hAnsi="Times New Roman" w:cs="Times New Roman"/>
      <w:color w:val="auto"/>
      <w:sz w:val="18"/>
      <w:szCs w:val="18"/>
      <w14:ligatures w14:val="none"/>
    </w:rPr>
  </w:style>
  <w:style w:type="paragraph" w:styleId="12">
    <w:name w:val="footer"/>
    <w:basedOn w:val="1"/>
    <w:qFormat/>
    <w:uiPriority w:val="0"/>
    <w:pPr>
      <w:tabs>
        <w:tab w:val="center" w:pos="4153"/>
        <w:tab w:val="right" w:pos="8306"/>
      </w:tabs>
      <w:snapToGrid w:val="0"/>
      <w:jc w:val="left"/>
    </w:pPr>
    <w:rPr>
      <w:sz w:val="18"/>
    </w:rPr>
  </w:style>
  <w:style w:type="paragraph" w:styleId="13">
    <w:name w:val="header"/>
    <w:basedOn w:val="1"/>
    <w:semiHidden/>
    <w:unhideWhenUsed/>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14">
    <w:name w:val="Subtitle"/>
    <w:basedOn w:val="1"/>
    <w:next w:val="1"/>
    <w:link w:val="31"/>
    <w:qFormat/>
    <w:uiPriority w:val="11"/>
    <w:pPr>
      <w:jc w:val="center"/>
    </w:pPr>
    <w:rPr>
      <w:rFonts w:asciiTheme="majorHAnsi" w:hAnsiTheme="majorHAnsi"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15">
    <w:name w:val="Title"/>
    <w:basedOn w:val="1"/>
    <w:next w:val="1"/>
    <w:link w:val="30"/>
    <w:qFormat/>
    <w:uiPriority w:val="10"/>
    <w:pPr>
      <w:spacing w:after="80" w:line="240" w:lineRule="auto"/>
      <w:contextualSpacing/>
      <w:jc w:val="center"/>
    </w:pPr>
    <w:rPr>
      <w:rFonts w:asciiTheme="majorHAnsi" w:hAnsiTheme="majorHAnsi" w:eastAsiaTheme="majorEastAsia" w:cstheme="majorBidi"/>
      <w:spacing w:val="-10"/>
      <w:kern w:val="28"/>
      <w:sz w:val="56"/>
      <w:szCs w:val="56"/>
    </w:rPr>
  </w:style>
  <w:style w:type="paragraph" w:styleId="16">
    <w:name w:val="Body Text First Indent 2"/>
    <w:qFormat/>
    <w:uiPriority w:val="99"/>
    <w:pPr>
      <w:widowControl w:val="0"/>
      <w:spacing w:after="0"/>
      <w:ind w:left="420" w:leftChars="200" w:firstLine="420" w:firstLineChars="200"/>
      <w:jc w:val="both"/>
    </w:pPr>
    <w:rPr>
      <w:rFonts w:ascii="Times New Roman" w:hAnsi="Times New Roman" w:eastAsia="宋体" w:cs="Times New Roman"/>
      <w:kern w:val="2"/>
      <w:sz w:val="32"/>
      <w:szCs w:val="32"/>
      <w:lang w:val="en-US" w:eastAsia="zh-CN" w:bidi="ar-SA"/>
    </w:rPr>
  </w:style>
  <w:style w:type="table" w:styleId="18">
    <w:name w:val="Table Grid"/>
    <w:basedOn w:val="17"/>
    <w:qFormat/>
    <w:uiPriority w:val="3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0">
    <w:name w:val="Hyperlink"/>
    <w:basedOn w:val="19"/>
    <w:unhideWhenUsed/>
    <w:qFormat/>
    <w:uiPriority w:val="99"/>
    <w:rPr>
      <w:color w:val="467886" w:themeColor="hyperlink"/>
      <w:u w:val="single"/>
      <w14:textFill>
        <w14:solidFill>
          <w14:schemeClr w14:val="hlink"/>
        </w14:solidFill>
      </w14:textFill>
    </w:rPr>
  </w:style>
  <w:style w:type="character" w:customStyle="1" w:styleId="21">
    <w:name w:val="标题 1 字符"/>
    <w:basedOn w:val="19"/>
    <w:link w:val="2"/>
    <w:qFormat/>
    <w:uiPriority w:val="0"/>
    <w:rPr>
      <w:rFonts w:asciiTheme="majorHAnsi" w:hAnsiTheme="majorHAnsi" w:eastAsiaTheme="majorEastAsia" w:cstheme="majorBidi"/>
      <w:color w:val="104862" w:themeColor="accent1" w:themeShade="BF"/>
      <w:sz w:val="48"/>
      <w:szCs w:val="48"/>
    </w:rPr>
  </w:style>
  <w:style w:type="character" w:customStyle="1" w:styleId="22">
    <w:name w:val="标题 2 字符"/>
    <w:basedOn w:val="19"/>
    <w:link w:val="3"/>
    <w:qFormat/>
    <w:uiPriority w:val="0"/>
    <w:rPr>
      <w:rFonts w:asciiTheme="majorHAnsi" w:hAnsiTheme="majorHAnsi" w:eastAsiaTheme="majorEastAsia" w:cstheme="majorBidi"/>
      <w:color w:val="104862" w:themeColor="accent1" w:themeShade="BF"/>
      <w:sz w:val="40"/>
      <w:szCs w:val="40"/>
    </w:rPr>
  </w:style>
  <w:style w:type="character" w:customStyle="1" w:styleId="23">
    <w:name w:val="标题 3 字符"/>
    <w:basedOn w:val="19"/>
    <w:link w:val="4"/>
    <w:semiHidden/>
    <w:qFormat/>
    <w:uiPriority w:val="9"/>
    <w:rPr>
      <w:rFonts w:asciiTheme="majorHAnsi" w:hAnsiTheme="majorHAnsi" w:eastAsiaTheme="majorEastAsia" w:cstheme="majorBidi"/>
      <w:color w:val="104862" w:themeColor="accent1" w:themeShade="BF"/>
      <w:sz w:val="32"/>
      <w:szCs w:val="32"/>
    </w:rPr>
  </w:style>
  <w:style w:type="character" w:customStyle="1" w:styleId="24">
    <w:name w:val="标题 4 字符"/>
    <w:basedOn w:val="19"/>
    <w:link w:val="5"/>
    <w:semiHidden/>
    <w:qFormat/>
    <w:uiPriority w:val="9"/>
    <w:rPr>
      <w:rFonts w:cstheme="majorBidi"/>
      <w:color w:val="104862" w:themeColor="accent1" w:themeShade="BF"/>
      <w:sz w:val="28"/>
      <w:szCs w:val="28"/>
    </w:rPr>
  </w:style>
  <w:style w:type="character" w:customStyle="1" w:styleId="25">
    <w:name w:val="标题 5 字符"/>
    <w:basedOn w:val="19"/>
    <w:link w:val="6"/>
    <w:semiHidden/>
    <w:qFormat/>
    <w:uiPriority w:val="9"/>
    <w:rPr>
      <w:rFonts w:cstheme="majorBidi"/>
      <w:color w:val="104862" w:themeColor="accent1" w:themeShade="BF"/>
      <w:sz w:val="24"/>
    </w:rPr>
  </w:style>
  <w:style w:type="character" w:customStyle="1" w:styleId="26">
    <w:name w:val="标题 6 字符"/>
    <w:basedOn w:val="19"/>
    <w:link w:val="7"/>
    <w:semiHidden/>
    <w:qFormat/>
    <w:uiPriority w:val="9"/>
    <w:rPr>
      <w:rFonts w:cstheme="majorBidi"/>
      <w:b/>
      <w:bCs/>
      <w:color w:val="104862" w:themeColor="accent1" w:themeShade="BF"/>
    </w:rPr>
  </w:style>
  <w:style w:type="character" w:customStyle="1" w:styleId="27">
    <w:name w:val="标题 7 字符"/>
    <w:basedOn w:val="19"/>
    <w:link w:val="8"/>
    <w:semiHidden/>
    <w:qFormat/>
    <w:uiPriority w:val="9"/>
    <w:rPr>
      <w:rFonts w:cstheme="majorBidi"/>
      <w:b/>
      <w:bCs/>
      <w:color w:val="595959" w:themeColor="text1" w:themeTint="A6"/>
      <w14:textFill>
        <w14:solidFill>
          <w14:schemeClr w14:val="tx1">
            <w14:lumMod w14:val="65000"/>
            <w14:lumOff w14:val="35000"/>
          </w14:schemeClr>
        </w14:solidFill>
      </w14:textFill>
    </w:rPr>
  </w:style>
  <w:style w:type="character" w:customStyle="1" w:styleId="28">
    <w:name w:val="标题 8 字符"/>
    <w:basedOn w:val="19"/>
    <w:link w:val="9"/>
    <w:semiHidden/>
    <w:qFormat/>
    <w:uiPriority w:val="9"/>
    <w:rPr>
      <w:rFonts w:cstheme="majorBidi"/>
      <w:color w:val="595959" w:themeColor="text1" w:themeTint="A6"/>
      <w14:textFill>
        <w14:solidFill>
          <w14:schemeClr w14:val="tx1">
            <w14:lumMod w14:val="65000"/>
            <w14:lumOff w14:val="35000"/>
          </w14:schemeClr>
        </w14:solidFill>
      </w14:textFill>
    </w:rPr>
  </w:style>
  <w:style w:type="character" w:customStyle="1" w:styleId="29">
    <w:name w:val="标题 9 字符"/>
    <w:basedOn w:val="19"/>
    <w:link w:val="10"/>
    <w:semiHidden/>
    <w:qFormat/>
    <w:uiPriority w:val="9"/>
    <w:rPr>
      <w:rFonts w:eastAsiaTheme="majorEastAsia" w:cstheme="majorBidi"/>
      <w:color w:val="595959" w:themeColor="text1" w:themeTint="A6"/>
      <w14:textFill>
        <w14:solidFill>
          <w14:schemeClr w14:val="tx1">
            <w14:lumMod w14:val="65000"/>
            <w14:lumOff w14:val="35000"/>
          </w14:schemeClr>
        </w14:solidFill>
      </w14:textFill>
    </w:rPr>
  </w:style>
  <w:style w:type="character" w:customStyle="1" w:styleId="30">
    <w:name w:val="标题 字符"/>
    <w:basedOn w:val="19"/>
    <w:link w:val="15"/>
    <w:qFormat/>
    <w:uiPriority w:val="10"/>
    <w:rPr>
      <w:rFonts w:asciiTheme="majorHAnsi" w:hAnsiTheme="majorHAnsi" w:eastAsiaTheme="majorEastAsia" w:cstheme="majorBidi"/>
      <w:spacing w:val="-10"/>
      <w:kern w:val="28"/>
      <w:sz w:val="56"/>
      <w:szCs w:val="56"/>
    </w:rPr>
  </w:style>
  <w:style w:type="character" w:customStyle="1" w:styleId="31">
    <w:name w:val="副标题 字符"/>
    <w:basedOn w:val="19"/>
    <w:link w:val="14"/>
    <w:qFormat/>
    <w:uiPriority w:val="11"/>
    <w:rPr>
      <w:rFonts w:asciiTheme="majorHAnsi" w:hAnsiTheme="majorHAnsi"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32">
    <w:name w:val="Quote"/>
    <w:basedOn w:val="1"/>
    <w:next w:val="1"/>
    <w:link w:val="33"/>
    <w:qFormat/>
    <w:uiPriority w:val="29"/>
    <w:pPr>
      <w:spacing w:before="160"/>
      <w:jc w:val="center"/>
    </w:pPr>
    <w:rPr>
      <w:i/>
      <w:iCs/>
      <w:color w:val="404040" w:themeColor="text1" w:themeTint="BF"/>
      <w14:textFill>
        <w14:solidFill>
          <w14:schemeClr w14:val="tx1">
            <w14:lumMod w14:val="75000"/>
            <w14:lumOff w14:val="25000"/>
          </w14:schemeClr>
        </w14:solidFill>
      </w14:textFill>
    </w:rPr>
  </w:style>
  <w:style w:type="character" w:customStyle="1" w:styleId="33">
    <w:name w:val="引用 字符"/>
    <w:basedOn w:val="19"/>
    <w:link w:val="32"/>
    <w:qFormat/>
    <w:uiPriority w:val="29"/>
    <w:rPr>
      <w:i/>
      <w:iCs/>
      <w:color w:val="404040" w:themeColor="text1" w:themeTint="BF"/>
      <w14:textFill>
        <w14:solidFill>
          <w14:schemeClr w14:val="tx1">
            <w14:lumMod w14:val="75000"/>
            <w14:lumOff w14:val="25000"/>
          </w14:schemeClr>
        </w14:solidFill>
      </w14:textFill>
    </w:rPr>
  </w:style>
  <w:style w:type="paragraph" w:styleId="34">
    <w:name w:val="List Paragraph"/>
    <w:basedOn w:val="1"/>
    <w:qFormat/>
    <w:uiPriority w:val="34"/>
    <w:pPr>
      <w:ind w:left="720"/>
      <w:contextualSpacing/>
    </w:pPr>
  </w:style>
  <w:style w:type="character" w:customStyle="1" w:styleId="35">
    <w:name w:val="Intense Emphasis"/>
    <w:basedOn w:val="19"/>
    <w:qFormat/>
    <w:uiPriority w:val="21"/>
    <w:rPr>
      <w:i/>
      <w:iCs/>
      <w:color w:val="104862" w:themeColor="accent1" w:themeShade="BF"/>
    </w:rPr>
  </w:style>
  <w:style w:type="paragraph" w:styleId="36">
    <w:name w:val="Intense Quote"/>
    <w:basedOn w:val="1"/>
    <w:next w:val="1"/>
    <w:link w:val="37"/>
    <w:qFormat/>
    <w:uiPriority w:val="30"/>
    <w:pPr>
      <w:pBdr>
        <w:top w:val="single" w:color="0F4761" w:themeColor="accent1" w:themeShade="BF" w:sz="4" w:space="10"/>
        <w:bottom w:val="single" w:color="0F4761" w:themeColor="accent1" w:themeShade="BF" w:sz="4" w:space="10"/>
      </w:pBdr>
      <w:spacing w:before="360" w:after="360"/>
      <w:ind w:left="864" w:right="864"/>
      <w:jc w:val="center"/>
    </w:pPr>
    <w:rPr>
      <w:i/>
      <w:iCs/>
      <w:color w:val="104862" w:themeColor="accent1" w:themeShade="BF"/>
    </w:rPr>
  </w:style>
  <w:style w:type="character" w:customStyle="1" w:styleId="37">
    <w:name w:val="明显引用 字符"/>
    <w:basedOn w:val="19"/>
    <w:link w:val="36"/>
    <w:qFormat/>
    <w:uiPriority w:val="30"/>
    <w:rPr>
      <w:i/>
      <w:iCs/>
      <w:color w:val="104862" w:themeColor="accent1" w:themeShade="BF"/>
    </w:rPr>
  </w:style>
  <w:style w:type="character" w:customStyle="1" w:styleId="38">
    <w:name w:val="Intense Reference"/>
    <w:basedOn w:val="19"/>
    <w:qFormat/>
    <w:uiPriority w:val="32"/>
    <w:rPr>
      <w:b/>
      <w:bCs/>
      <w:smallCaps/>
      <w:color w:val="104862" w:themeColor="accent1" w:themeShade="BF"/>
      <w:spacing w:val="5"/>
    </w:rPr>
  </w:style>
  <w:style w:type="table" w:customStyle="1" w:styleId="39">
    <w:name w:val="TableGrid"/>
    <w:qFormat/>
    <w:uiPriority w:val="0"/>
    <w:pPr>
      <w:spacing w:after="0" w:line="240" w:lineRule="auto"/>
    </w:pPr>
    <w:tblPr>
      <w:tblCellMar>
        <w:top w:w="0" w:type="dxa"/>
        <w:left w:w="0" w:type="dxa"/>
        <w:bottom w:w="0" w:type="dxa"/>
        <w:right w:w="0" w:type="dxa"/>
      </w:tblCellMar>
    </w:tblPr>
  </w:style>
  <w:style w:type="character" w:customStyle="1" w:styleId="40">
    <w:name w:val="Unresolved Mention"/>
    <w:basedOn w:val="19"/>
    <w:semiHidden/>
    <w:unhideWhenUsed/>
    <w:qFormat/>
    <w:uiPriority w:val="99"/>
    <w:rPr>
      <w:color w:val="605E5C"/>
      <w:shd w:val="clear" w:color="auto" w:fill="E1DFDD"/>
    </w:rPr>
  </w:style>
  <w:style w:type="character" w:customStyle="1" w:styleId="41">
    <w:name w:val="批注框文本 字符"/>
    <w:basedOn w:val="19"/>
    <w:link w:val="11"/>
    <w:semiHidden/>
    <w:qFormat/>
    <w:uiPriority w:val="99"/>
    <w:rPr>
      <w:rFonts w:ascii="Times New Roman" w:hAnsi="Times New Roman" w:eastAsia="仿宋_GB2312" w:cs="Times New Roman"/>
      <w:sz w:val="18"/>
      <w:szCs w:val="18"/>
      <w14:ligatures w14:val="none"/>
    </w:rPr>
  </w:style>
  <w:style w:type="paragraph" w:customStyle="1" w:styleId="42">
    <w:name w:val="BodyText1I2"/>
    <w:basedOn w:val="1"/>
    <w:qFormat/>
    <w:uiPriority w:val="0"/>
    <w:pPr>
      <w:ind w:left="200" w:leftChars="200" w:firstLine="200" w:firstLineChars="200"/>
      <w:textAlignment w:val="baseline"/>
    </w:pPr>
    <w:rPr>
      <w:rFonts w:cs="Times New Roman"/>
      <w:szCs w:val="24"/>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15</Pages>
  <Words>995</Words>
  <Characters>5673</Characters>
  <Lines>1</Lines>
  <Paragraphs>1</Paragraphs>
  <TotalTime>59</TotalTime>
  <ScaleCrop>false</ScaleCrop>
  <LinksUpToDate>false</LinksUpToDate>
  <CharactersWithSpaces>6655</CharactersWithSpaces>
  <Application>WPS Office_12.1.2.25882_F1E327BC-269C-435d-A152-05C5408002CA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2026-07-22T13:20:00Z</dcterms:created>
  <dc:creator>志兵 黄</dc:creator>
  <cp:lastModifiedBy>user</cp:lastModifiedBy>
  <cp:lastPrinted>2026-07-23T17:30:00Z</cp:lastPrinted>
  <dcterms:modified xsi:type="dcterms:W3CDTF">2026-08-26T11:37:35Z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2052-12.1.2.25882</vt:lpwstr>
  </property>
  <property fmtid="{D5CDD505-2E9C-101B-9397-08002B2CF9AE}" pid="3" name="ICV">
    <vt:lpwstr>157E15CC4B5299607F5F8E6A25F49D83_43</vt:lpwstr>
  </property>
</Properties>
</file>