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pStyle w:val="18"/>
        <w:rPr>
          <w:rFonts w:hint="eastAsia" w:ascii="方正小标宋简体" w:hAnsi="方正小标宋简体" w:eastAsia="方正小标宋简体" w:cs="方正小标宋简体"/>
          <w:color w:val="auto"/>
          <w:sz w:val="44"/>
          <w:szCs w:val="44"/>
          <w:lang w:eastAsia="zh-CN"/>
        </w:rPr>
      </w:pPr>
    </w:p>
    <w:p>
      <w:pPr>
        <w:pStyle w:val="18"/>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德委法办〔</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after="316" w:afterLines="100"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val="0"/>
        <w:autoSpaceDN/>
        <w:bidi w:val="0"/>
        <w:adjustRightInd/>
        <w:snapToGrid/>
        <w:spacing w:line="520" w:lineRule="exact"/>
        <w:ind w:left="437" w:leftChars="105" w:hanging="215" w:hangingChars="50"/>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pacing w:val="-6"/>
          <w:sz w:val="44"/>
          <w:szCs w:val="44"/>
          <w:lang w:bidi="ar"/>
        </w:rPr>
        <w:t>关于印发《德化县2025年“民法典宣传月”</w:t>
      </w:r>
      <w:r>
        <w:rPr>
          <w:rFonts w:hint="eastAsia" w:ascii="方正小标宋简体" w:hAnsi="方正小标宋简体" w:eastAsia="方正小标宋简体" w:cs="方正小标宋简体"/>
          <w:sz w:val="44"/>
          <w:szCs w:val="44"/>
          <w:lang w:bidi="ar"/>
        </w:rPr>
        <w:t>工作方案》的通知</w:t>
      </w:r>
    </w:p>
    <w:p>
      <w:pPr>
        <w:keepNext w:val="0"/>
        <w:keepLines w:val="0"/>
        <w:pageBreakBefore w:val="0"/>
        <w:widowControl w:val="0"/>
        <w:kinsoku/>
        <w:wordWrap/>
        <w:overflowPunct/>
        <w:topLinePunct w:val="0"/>
        <w:autoSpaceDE w:val="0"/>
        <w:autoSpaceDN/>
        <w:bidi w:val="0"/>
        <w:adjustRightInd/>
        <w:snapToGrid/>
        <w:spacing w:line="520" w:lineRule="exact"/>
        <w:textAlignment w:val="auto"/>
        <w:rPr>
          <w:rFonts w:hint="eastAsia" w:ascii="仿宋_GB2312" w:hAnsi="方正仿宋_GBK" w:eastAsia="仿宋_GB2312" w:cs="仿宋_GB2312"/>
        </w:rPr>
      </w:pPr>
    </w:p>
    <w:p>
      <w:pPr>
        <w:keepNext w:val="0"/>
        <w:keepLines w:val="0"/>
        <w:pageBreakBefore w:val="0"/>
        <w:widowControl w:val="0"/>
        <w:kinsoku/>
        <w:wordWrap/>
        <w:overflowPunct/>
        <w:topLinePunct w:val="0"/>
        <w:autoSpaceDE w:val="0"/>
        <w:autoSpaceDN/>
        <w:bidi w:val="0"/>
        <w:adjustRightInd/>
        <w:snapToGrid/>
        <w:spacing w:line="520" w:lineRule="exact"/>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各乡镇党委、人民政府，县直及省、市驻德化各单位：</w:t>
      </w:r>
    </w:p>
    <w:p>
      <w:pPr>
        <w:keepNext w:val="0"/>
        <w:keepLines w:val="0"/>
        <w:pageBreakBefore w:val="0"/>
        <w:widowControl w:val="0"/>
        <w:kinsoku/>
        <w:wordWrap/>
        <w:overflowPunct/>
        <w:topLinePunct w:val="0"/>
        <w:autoSpaceDE w:val="0"/>
        <w:autoSpaceDN/>
        <w:bidi w:val="0"/>
        <w:adjustRightInd/>
        <w:snapToGrid/>
        <w:spacing w:line="520" w:lineRule="exact"/>
        <w:ind w:firstLine="644"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bidi="ar"/>
        </w:rPr>
        <w:t>根据中共泉州市委宣传部、泉州市司法局关于开展2025年“民法典宣传月”工作的有关要求，结合我县实际情况，制定《德化县2025年“民法典宣传月”工作方案》，现印发给你们，请认真抓好贯彻落实。</w:t>
      </w:r>
    </w:p>
    <w:p>
      <w:pPr>
        <w:keepNext w:val="0"/>
        <w:keepLines w:val="0"/>
        <w:pageBreakBefore w:val="0"/>
        <w:widowControl w:val="0"/>
        <w:kinsoku/>
        <w:wordWrap/>
        <w:overflowPunct/>
        <w:topLinePunct w:val="0"/>
        <w:autoSpaceDE w:val="0"/>
        <w:autoSpaceDN/>
        <w:bidi w:val="0"/>
        <w:adjustRightInd/>
        <w:snapToGrid/>
        <w:spacing w:line="520" w:lineRule="exact"/>
        <w:ind w:firstLine="644"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各乡镇、各单位开展“民法典宣传月”活动情况请于6月2日前报送县委依法治县办内网邮箱：yfzxb@dehua.gov.cn。</w:t>
      </w:r>
    </w:p>
    <w:p>
      <w:pPr>
        <w:keepNext w:val="0"/>
        <w:keepLines w:val="0"/>
        <w:pageBreakBefore w:val="0"/>
        <w:widowControl w:val="0"/>
        <w:kinsoku/>
        <w:wordWrap/>
        <w:overflowPunct/>
        <w:topLinePunct w:val="0"/>
        <w:autoSpaceDE w:val="0"/>
        <w:autoSpaceDN/>
        <w:bidi w:val="0"/>
        <w:adjustRightInd/>
        <w:snapToGrid/>
        <w:spacing w:line="520" w:lineRule="exact"/>
        <w:ind w:firstLine="644"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联系人：郑小巾，联系电话：23522885。</w:t>
      </w:r>
    </w:p>
    <w:p>
      <w:pPr>
        <w:pStyle w:val="2"/>
        <w:keepNext w:val="0"/>
        <w:keepLines w:val="0"/>
        <w:pageBreakBefore w:val="0"/>
        <w:widowControl w:val="0"/>
        <w:kinsoku/>
        <w:wordWrap/>
        <w:overflowPunct/>
        <w:topLinePunct w:val="0"/>
        <w:autoSpaceDE/>
        <w:autoSpaceDN/>
        <w:bidi w:val="0"/>
        <w:adjustRightInd/>
        <w:snapToGrid/>
        <w:spacing w:after="360"/>
        <w:textAlignment w:val="auto"/>
        <w:rPr>
          <w:rFonts w:hint="eastAsia"/>
        </w:rPr>
      </w:pPr>
    </w:p>
    <w:p>
      <w:pPr>
        <w:autoSpaceDE w:val="0"/>
        <w:spacing w:line="600" w:lineRule="exact"/>
        <w:jc w:val="center"/>
        <w:rPr>
          <w:rFonts w:hint="eastAsia" w:ascii="仿宋_GB2312" w:hAnsi="仿宋_GB2312" w:eastAsia="仿宋_GB2312" w:cs="仿宋_GB2312"/>
        </w:rPr>
      </w:pPr>
      <w:r>
        <w:rPr>
          <w:rFonts w:hint="eastAsia" w:ascii="仿宋_GB2312" w:hAnsi="仿宋_GB2312" w:eastAsia="仿宋_GB2312" w:cs="仿宋_GB2312"/>
          <w:spacing w:val="-17"/>
          <w:sz w:val="32"/>
          <w:szCs w:val="32"/>
          <w:lang w:bidi="ar"/>
        </w:rPr>
        <w:t>中共德化县委全面依法治县委员会办公室</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 xml:space="preserve">  德化县司法局</w:t>
      </w:r>
    </w:p>
    <w:p>
      <w:pPr>
        <w:spacing w:line="560" w:lineRule="exac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2025年5月6日</w:t>
      </w:r>
    </w:p>
    <w:p>
      <w:pPr>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br w:type="page"/>
      </w:r>
    </w:p>
    <w:p>
      <w:pPr>
        <w:keepNext w:val="0"/>
        <w:keepLines w:val="0"/>
        <w:pageBreakBefore w:val="0"/>
        <w:widowControl w:val="0"/>
        <w:kinsoku/>
        <w:wordWrap/>
        <w:overflowPunct/>
        <w:topLinePunct w:val="0"/>
        <w:autoSpaceDN/>
        <w:bidi w:val="0"/>
        <w:adjustRightInd/>
        <w:snapToGrid/>
        <w:spacing w:line="58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6"/>
          <w:sz w:val="44"/>
          <w:szCs w:val="44"/>
          <w:lang w:bidi="ar"/>
        </w:rPr>
        <w:t>德化县2025年“民法典宣传月”工作方案</w:t>
      </w:r>
    </w:p>
    <w:p>
      <w:pPr>
        <w:keepNext w:val="0"/>
        <w:keepLines w:val="0"/>
        <w:pageBreakBefore w:val="0"/>
        <w:widowControl w:val="0"/>
        <w:kinsoku/>
        <w:wordWrap/>
        <w:overflowPunct/>
        <w:topLinePunct w:val="0"/>
        <w:autoSpaceDN/>
        <w:bidi w:val="0"/>
        <w:adjustRightInd/>
        <w:snapToGrid/>
        <w:spacing w:line="580" w:lineRule="exact"/>
        <w:ind w:firstLine="424" w:firstLineChars="200"/>
        <w:textAlignment w:val="auto"/>
        <w:rPr>
          <w:rFonts w:hint="eastAsia" w:ascii="仿宋" w:hAnsi="仿宋" w:eastAsia="仿宋" w:cs="仿宋"/>
        </w:rPr>
      </w:pP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bidi="ar"/>
        </w:rPr>
        <w:t>2025年5月是第五个“民法典宣传月”。为深入贯彻落实习近平法治思想和习近平总书记在民营企业座谈会上的重要讲话精神，认真贯彻落实中央、省委、市委、县委工作部署，以“民法典</w:t>
      </w:r>
      <w:bookmarkStart w:id="0" w:name="_GoBack"/>
      <w:bookmarkEnd w:id="0"/>
      <w:r>
        <w:rPr>
          <w:rFonts w:hint="eastAsia" w:ascii="仿宋_GB2312" w:hAnsi="仿宋_GB2312" w:eastAsia="仿宋_GB2312" w:cs="仿宋_GB2312"/>
          <w:sz w:val="32"/>
          <w:szCs w:val="32"/>
          <w:lang w:bidi="ar"/>
        </w:rPr>
        <w:t>进企业”为重点，组织开展民法典系列普法宣传，让民法典走到群众身边、走进群众心里，制定工作方案如下。</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黑体" w:hAnsi="宋体" w:eastAsia="黑体" w:cs="黑体"/>
        </w:rPr>
      </w:pPr>
      <w:r>
        <w:rPr>
          <w:rFonts w:hint="eastAsia" w:ascii="黑体" w:hAnsi="宋体" w:eastAsia="黑体" w:cs="黑体"/>
          <w:sz w:val="32"/>
          <w:szCs w:val="32"/>
          <w:lang w:bidi="ar"/>
        </w:rPr>
        <w:t>一、总体要求</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坚持以习近平新时代中国特色社会主义思想为指导，全面贯彻落实党的二十大和二十届二中、三中全会精神，深入学习宣传贯彻习近平法治思想，认真贯彻落实习近平总书记在民营企业座谈会上的重要讲话精神，认真落实省委、市委、县委有关部署，持续深化拓展“深学争优、敢为争先、实干争效”行动，传承弘扬、创新发展“晋江经验”，广泛开展“民法典进企业”活动，全面提高企业诚信守法经营意识和能力，助力企业防范化解风险、依法维护自身合法权益，为促进经济高质量发展营造良好法治环境，为建设共同富裕山区范例提供坚实的法治保障。</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黑体" w:hAnsi="宋体" w:eastAsia="黑体" w:cs="黑体"/>
        </w:rPr>
      </w:pPr>
      <w:r>
        <w:rPr>
          <w:rFonts w:hint="eastAsia" w:ascii="黑体" w:hAnsi="宋体" w:eastAsia="黑体" w:cs="黑体"/>
          <w:sz w:val="32"/>
          <w:szCs w:val="32"/>
          <w:lang w:bidi="ar"/>
        </w:rPr>
        <w:t>二、时间安排</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bidi="ar"/>
        </w:rPr>
        <w:t>第五个“民法典宣传月”时间为2025年5月1日至31日。各乡镇、各单位从实际出发，可在时间上适当延展。</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黑体" w:hAnsi="宋体" w:eastAsia="黑体" w:cs="黑体"/>
        </w:rPr>
      </w:pPr>
      <w:r>
        <w:rPr>
          <w:rFonts w:hint="eastAsia" w:ascii="黑体" w:hAnsi="宋体" w:eastAsia="黑体" w:cs="黑体"/>
          <w:sz w:val="32"/>
          <w:szCs w:val="32"/>
          <w:lang w:bidi="ar"/>
        </w:rPr>
        <w:t>三、宣传重点</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突出学习宣传习近平法治思想；深入学习宣传民法典，重点学习宣传平等、自愿、公平、诚信等基本原则，以及坚持主体平等、保护财产权利、便利交易流转、追究侵权责任等基本要求和相关规定；深入宣传优化营商环境、知识产权保护和科技创新、构建和谐劳动关系、德化企业“走出去”等与企业生产经营密切相关的法律法规。</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bidi="ar"/>
        </w:rPr>
        <w:t>在以上重点内容基础上，请各乡镇、各单位结合实际，确定具体的宣传重点内容。</w:t>
      </w:r>
    </w:p>
    <w:p>
      <w:pPr>
        <w:keepNext w:val="0"/>
        <w:keepLines w:val="0"/>
        <w:pageBreakBefore w:val="0"/>
        <w:widowControl w:val="0"/>
        <w:kinsoku/>
        <w:wordWrap/>
        <w:overflowPunct/>
        <w:topLinePunct w:val="0"/>
        <w:autoSpaceDE w:val="0"/>
        <w:autoSpaceDN/>
        <w:bidi w:val="0"/>
        <w:adjustRightInd/>
        <w:snapToGrid/>
        <w:spacing w:line="580" w:lineRule="exact"/>
        <w:ind w:firstLine="644" w:firstLineChars="200"/>
        <w:textAlignment w:val="auto"/>
        <w:rPr>
          <w:rFonts w:hint="eastAsia" w:ascii="黑体" w:hAnsi="宋体" w:eastAsia="黑体" w:cs="黑体"/>
        </w:rPr>
      </w:pPr>
      <w:r>
        <w:rPr>
          <w:rFonts w:hint="eastAsia" w:ascii="黑体" w:hAnsi="宋体" w:eastAsia="黑体" w:cs="黑体"/>
          <w:sz w:val="32"/>
          <w:szCs w:val="32"/>
          <w:lang w:bidi="ar"/>
        </w:rPr>
        <w:t>四、工作安排</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仿宋_GB2312" w:hAnsi="仿宋_GB2312" w:eastAsia="仿宋_GB2312" w:cs="仿宋_GB2312"/>
        </w:rPr>
      </w:pPr>
      <w:r>
        <w:rPr>
          <w:rFonts w:hint="eastAsia" w:ascii="楷体_GB2312" w:hAnsi="楷体_GB2312" w:eastAsia="楷体_GB2312" w:cs="楷体_GB2312"/>
          <w:b/>
          <w:sz w:val="32"/>
          <w:szCs w:val="32"/>
          <w:lang w:bidi="ar"/>
        </w:rPr>
        <w:t>（一）开展“服务民营企业·蒲公英在普法，‘典’亮法治化营商环境”民法典主题宣传活动。</w:t>
      </w:r>
      <w:r>
        <w:rPr>
          <w:rFonts w:hint="eastAsia" w:ascii="仿宋_GB2312" w:hAnsi="仿宋_GB2312" w:eastAsia="仿宋_GB2312" w:cs="仿宋_GB2312"/>
          <w:sz w:val="32"/>
          <w:szCs w:val="32"/>
          <w:lang w:bidi="ar"/>
        </w:rPr>
        <w:t>围绕“民法典进企业”主题，深化“千人进万企·送法护企促发展”活动，联合责任部门聚焦知识产权管理、技术研发、维权等企业需求和问题，深入民营企业开展法律服务、专题培训、以案释法等普法宣传活动；结合当前国际形势，组织开展“涉外法治”专题辅导讲座；联合相关职能部门深入瓷艺城、茶具城等通过举办民法典进企业系列活动，进一步提高企业职工的法律意识，服务保障企业健康发展，推动优化法治化营商环境。</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仿宋_GB2312" w:hAnsi="仿宋_GB2312" w:eastAsia="仿宋_GB2312" w:cs="仿宋_GB2312"/>
        </w:rPr>
      </w:pPr>
      <w:r>
        <w:rPr>
          <w:rFonts w:hint="eastAsia" w:ascii="楷体_GB2312" w:hAnsi="楷体_GB2312" w:eastAsia="楷体_GB2312" w:cs="楷体_GB2312"/>
          <w:b/>
          <w:sz w:val="32"/>
          <w:szCs w:val="32"/>
          <w:lang w:bidi="ar"/>
        </w:rPr>
        <w:t>（二）开展民法典进乡村活动。</w:t>
      </w:r>
      <w:r>
        <w:rPr>
          <w:rFonts w:hint="eastAsia" w:ascii="仿宋_GB2312" w:hAnsi="仿宋_GB2312" w:eastAsia="仿宋_GB2312" w:cs="仿宋_GB2312"/>
          <w:sz w:val="32"/>
          <w:szCs w:val="32"/>
          <w:lang w:bidi="ar"/>
        </w:rPr>
        <w:t>开展“村村通讲民法典”活动，通过全县村（居）民委员会广播喇叭播放统一制作的闽南语四句音频；</w:t>
      </w:r>
      <w:r>
        <w:rPr>
          <w:rFonts w:hint="eastAsia" w:ascii="仿宋_GB2312" w:hAnsi="仿宋" w:eastAsia="仿宋_GB2312"/>
          <w:sz w:val="32"/>
          <w:szCs w:val="32"/>
          <w:lang w:bidi="ar"/>
        </w:rPr>
        <w:t>组织“法律明白人”和“蒲公英”普法志愿者进村入户普及法律知识、解答法律咨询，以民法典促进善治，推动基层治理循法而行。</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仿宋_GB2312" w:hAnsi="仿宋_GB2312" w:eastAsia="仿宋_GB2312" w:cs="仿宋_GB2312"/>
          <w:sz w:val="32"/>
          <w:szCs w:val="32"/>
          <w:lang w:bidi="ar"/>
        </w:rPr>
      </w:pPr>
      <w:r>
        <w:rPr>
          <w:rFonts w:hint="eastAsia" w:ascii="楷体_GB2312" w:hAnsi="楷体_GB2312" w:eastAsia="楷体_GB2312" w:cs="楷体_GB2312"/>
          <w:b/>
          <w:sz w:val="32"/>
          <w:szCs w:val="32"/>
          <w:lang w:bidi="ar"/>
        </w:rPr>
        <w:t>（三）开展民法典进社区活动。</w:t>
      </w:r>
      <w:r>
        <w:rPr>
          <w:rFonts w:hint="eastAsia" w:ascii="仿宋_GB2312" w:eastAsia="仿宋_GB2312"/>
          <w:sz w:val="32"/>
          <w:szCs w:val="32"/>
          <w:lang w:bidi="ar"/>
        </w:rPr>
        <w:t>围绕物业管理提升、营商环境、预防青少年违法犯罪、殡葬领域整治专项行动等主题开展“民法典进社区 ‘典’亮居民生活”系列普法活动，引导辖区居民尊法学法守法用法，进一步提高居民对民法典的知晓率、认知度，增强居民遇事找法的意识。</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仿宋_GB2312" w:hAnsi="仿宋_GB2312" w:eastAsia="仿宋_GB2312" w:cs="仿宋_GB2312"/>
          <w:sz w:val="32"/>
          <w:szCs w:val="32"/>
          <w:lang w:bidi="ar"/>
        </w:rPr>
      </w:pPr>
      <w:r>
        <w:rPr>
          <w:rFonts w:hint="eastAsia" w:ascii="楷体_GB2312" w:hAnsi="楷体_GB2312" w:eastAsia="楷体_GB2312" w:cs="楷体_GB2312"/>
          <w:b/>
          <w:sz w:val="32"/>
          <w:szCs w:val="32"/>
          <w:lang w:bidi="ar"/>
        </w:rPr>
        <w:t>（四）开展民法典进校园活动。</w:t>
      </w:r>
      <w:r>
        <w:rPr>
          <w:rFonts w:hint="eastAsia" w:ascii="仿宋_GB2312" w:hAnsi="仿宋_GB2312" w:eastAsia="仿宋_GB2312" w:cs="仿宋_GB2312"/>
          <w:sz w:val="32"/>
          <w:szCs w:val="32"/>
          <w:lang w:bidi="ar"/>
        </w:rPr>
        <w:t>充分发挥学校主宣传阵地的作用，利用学校LED屏、宣传栏，开展主题班会、国旗下讲话等灵活多样的宣传活动，积极培育青少年学生的国家意识和公民意识。</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ascii="仿宋_GB2312" w:hAnsi="仿宋_GB2312" w:eastAsia="仿宋_GB2312" w:cs="仿宋_GB2312"/>
          <w:sz w:val="32"/>
          <w:szCs w:val="32"/>
          <w:lang w:bidi="ar"/>
        </w:rPr>
      </w:pPr>
      <w:r>
        <w:rPr>
          <w:rFonts w:hint="eastAsia" w:ascii="楷体_GB2312" w:hAnsi="楷体_GB2312" w:eastAsia="楷体_GB2312" w:cs="楷体_GB2312"/>
          <w:b/>
          <w:sz w:val="32"/>
          <w:szCs w:val="32"/>
          <w:lang w:bidi="ar"/>
        </w:rPr>
        <w:t>（五）开展民法典进机关活动。</w:t>
      </w:r>
      <w:r>
        <w:rPr>
          <w:rFonts w:hint="eastAsia" w:ascii="仿宋_GB2312" w:hAnsi="仿宋_GB2312" w:eastAsia="仿宋_GB2312" w:cs="仿宋_GB2312"/>
          <w:sz w:val="32"/>
          <w:szCs w:val="32"/>
          <w:lang w:bidi="ar"/>
        </w:rPr>
        <w:t>组织全体机关干部职工学习民法典知识，充分发挥法治文化阵地的作用，开展灵活多样的宣传活动，积极培育群众的国家意识和公民意识，不断提高群众法治素质。</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ascii="仿宋_GB2312" w:hAnsi="仿宋_GB2312" w:eastAsia="仿宋_GB2312" w:cs="仿宋_GB2312"/>
          <w:sz w:val="32"/>
          <w:szCs w:val="32"/>
          <w:lang w:bidi="ar"/>
        </w:rPr>
      </w:pPr>
      <w:r>
        <w:rPr>
          <w:rFonts w:hint="eastAsia" w:ascii="楷体_GB2312" w:hAnsi="楷体_GB2312" w:eastAsia="楷体_GB2312" w:cs="楷体_GB2312"/>
          <w:b/>
          <w:sz w:val="32"/>
          <w:szCs w:val="32"/>
          <w:lang w:bidi="ar"/>
        </w:rPr>
        <w:t>（六）开展全方位、立体化、多角度宣传。</w:t>
      </w:r>
      <w:r>
        <w:rPr>
          <w:rFonts w:hint="eastAsia" w:ascii="仿宋_GB2312" w:hAnsi="仿宋_GB2312" w:eastAsia="仿宋_GB2312" w:cs="仿宋_GB2312"/>
          <w:sz w:val="32"/>
          <w:szCs w:val="32"/>
          <w:lang w:bidi="ar"/>
        </w:rPr>
        <w:t>发送民法典普法短信、在LED显示屏等对外服务平台播放民法典宣传标语及海报、摆放宣传资料;加大新媒体宣传力度，营造浓厚的民法典宣传氛围，让民法典学习宣传融入群众生活。</w:t>
      </w:r>
    </w:p>
    <w:p>
      <w:pPr>
        <w:keepNext w:val="0"/>
        <w:keepLines w:val="0"/>
        <w:pageBreakBefore w:val="0"/>
        <w:widowControl w:val="0"/>
        <w:kinsoku/>
        <w:wordWrap/>
        <w:overflowPunct/>
        <w:topLinePunct w:val="0"/>
        <w:autoSpaceDE w:val="0"/>
        <w:autoSpaceDN/>
        <w:bidi w:val="0"/>
        <w:adjustRightInd/>
        <w:snapToGrid/>
        <w:spacing w:line="580" w:lineRule="exact"/>
        <w:ind w:firstLine="644" w:firstLineChars="200"/>
        <w:textAlignment w:val="auto"/>
        <w:rPr>
          <w:rFonts w:hint="eastAsia" w:ascii="黑体" w:hAnsi="宋体" w:eastAsia="黑体" w:cs="黑体"/>
        </w:rPr>
      </w:pPr>
      <w:r>
        <w:rPr>
          <w:rFonts w:hint="eastAsia" w:ascii="黑体" w:hAnsi="宋体" w:eastAsia="黑体" w:cs="黑体"/>
          <w:sz w:val="32"/>
          <w:szCs w:val="32"/>
          <w:lang w:bidi="ar"/>
        </w:rPr>
        <w:t>五、工作要求</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仿宋_GB2312" w:hAnsi="仿宋_GB2312" w:eastAsia="仿宋_GB2312" w:cs="仿宋_GB2312"/>
          <w:sz w:val="32"/>
          <w:szCs w:val="32"/>
          <w:lang w:bidi="ar"/>
        </w:rPr>
      </w:pPr>
      <w:r>
        <w:rPr>
          <w:rFonts w:hint="eastAsia" w:ascii="楷体_GB2312" w:hAnsi="楷体_GB2312" w:eastAsia="楷体_GB2312" w:cs="楷体_GB2312"/>
          <w:b/>
          <w:sz w:val="32"/>
          <w:szCs w:val="32"/>
          <w:lang w:bidi="ar"/>
        </w:rPr>
        <w:t>（一）提高政治站位，加强组织协调。</w:t>
      </w:r>
      <w:r>
        <w:rPr>
          <w:rFonts w:hint="eastAsia" w:ascii="仿宋_GB2312" w:hAnsi="仿宋_GB2312" w:eastAsia="仿宋_GB2312" w:cs="仿宋_GB2312"/>
          <w:sz w:val="32"/>
          <w:szCs w:val="32"/>
          <w:lang w:bidi="ar"/>
        </w:rPr>
        <w:t>各乡镇各单位要高度重视，把组织实施好今年“民法典宣传月”活动作为重要任务，坚持党的全面领导，坚持和落实“两个毫不动摇”，确保正确政治方向和舆论导向。</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仿宋" w:hAnsi="仿宋" w:eastAsia="仿宋" w:cs="仿宋"/>
        </w:rPr>
      </w:pPr>
      <w:r>
        <w:rPr>
          <w:rFonts w:hint="eastAsia" w:ascii="楷体_GB2312" w:hAnsi="楷体_GB2312" w:eastAsia="楷体_GB2312" w:cs="楷体_GB2312"/>
          <w:b/>
          <w:sz w:val="32"/>
          <w:szCs w:val="32"/>
          <w:lang w:bidi="ar"/>
        </w:rPr>
        <w:t>（二）落实工作责任，汇聚普法合力。</w:t>
      </w:r>
      <w:r>
        <w:rPr>
          <w:rFonts w:hint="eastAsia" w:ascii="仿宋_GB2312" w:hAnsi="仿宋_GB2312" w:eastAsia="仿宋_GB2312" w:cs="仿宋_GB2312"/>
          <w:sz w:val="32"/>
          <w:szCs w:val="32"/>
          <w:lang w:bidi="ar"/>
        </w:rPr>
        <w:t>各乡镇各单位要认真落实领导干部应知应会党内法规和国家法律清单制度、“谁执法谁普法”普法责任、媒体公益普法责任，发挥好各类行业协会、商会以及“法律明白人”、普法讲师团、普法志愿者等公益普法队伍作用，形成上下联动、广泛参与、共同行动的民法典普法工作格局。请县民政局负责通知协调村居（社区）开展“村村通讲民法典”活动，通过全县村（居）民委员会广播喇叭播放统一制作的闽南语四句音频。</w:t>
      </w:r>
    </w:p>
    <w:p>
      <w:pPr>
        <w:keepNext w:val="0"/>
        <w:keepLines w:val="0"/>
        <w:pageBreakBefore w:val="0"/>
        <w:widowControl w:val="0"/>
        <w:kinsoku/>
        <w:wordWrap/>
        <w:overflowPunct/>
        <w:topLinePunct w:val="0"/>
        <w:autoSpaceDN/>
        <w:bidi w:val="0"/>
        <w:adjustRightInd/>
        <w:snapToGrid/>
        <w:spacing w:line="580" w:lineRule="exact"/>
        <w:ind w:firstLine="644" w:firstLineChars="200"/>
        <w:textAlignment w:val="auto"/>
        <w:rPr>
          <w:rFonts w:hint="eastAsia" w:ascii="仿宋_GB2312" w:hAnsi="仿宋_GB2312" w:eastAsia="仿宋_GB2312" w:cs="仿宋_GB2312"/>
          <w:sz w:val="32"/>
          <w:szCs w:val="32"/>
          <w:lang w:bidi="ar"/>
        </w:rPr>
      </w:pPr>
      <w:r>
        <w:rPr>
          <w:rFonts w:hint="eastAsia" w:ascii="楷体_GB2312" w:hAnsi="楷体_GB2312" w:eastAsia="楷体_GB2312" w:cs="楷体_GB2312"/>
          <w:b/>
          <w:sz w:val="32"/>
          <w:szCs w:val="32"/>
          <w:lang w:bidi="ar"/>
        </w:rPr>
        <w:t>（三）坚持效果导向，提升普法质效。</w:t>
      </w:r>
      <w:r>
        <w:rPr>
          <w:rFonts w:hint="eastAsia" w:ascii="仿宋_GB2312" w:hAnsi="仿宋_GB2312" w:eastAsia="仿宋_GB2312" w:cs="仿宋_GB2312"/>
          <w:sz w:val="32"/>
          <w:szCs w:val="32"/>
          <w:lang w:bidi="ar"/>
        </w:rPr>
        <w:t>要坚持“小切口、大主题”，围绕企业实际需求，精心组织安排有特色、接地气的宣传活动。要坚持传统方式与现代化手段相结合，加强以案普法，加强人工智能、大数据、短视频等新技术新媒体的运用，不断提升宣传的互动性、精准性和有效性。要坚决反对形式主义、官僚主义，坚持在用心用情服务企业中开展法治宣传，不干扰企业正常生产经营秩序，不给企业和基层增加负担。</w:t>
      </w:r>
    </w:p>
    <w:p>
      <w:pPr>
        <w:ind w:firstLine="212" w:firstLineChars="100"/>
        <w:rPr>
          <w:rFonts w:ascii="黑体" w:hAnsi="黑体" w:eastAsia="黑体" w:cs="黑体"/>
          <w:szCs w:val="32"/>
        </w:rPr>
      </w:pPr>
    </w:p>
    <w:p>
      <w:pPr>
        <w:ind w:firstLine="212" w:firstLineChars="100"/>
        <w:rPr>
          <w:rFonts w:ascii="黑体" w:hAnsi="黑体" w:eastAsia="黑体" w:cs="黑体"/>
          <w:szCs w:val="32"/>
        </w:rPr>
      </w:pPr>
    </w:p>
    <w:p>
      <w:pPr>
        <w:ind w:firstLine="212" w:firstLineChars="100"/>
        <w:rPr>
          <w:rFonts w:ascii="黑体" w:hAnsi="黑体" w:eastAsia="黑体" w:cs="黑体"/>
          <w:szCs w:val="32"/>
        </w:rPr>
      </w:pPr>
    </w:p>
    <w:p>
      <w:pPr>
        <w:ind w:firstLine="212" w:firstLineChars="100"/>
        <w:rPr>
          <w:rFonts w:ascii="黑体" w:hAnsi="黑体" w:eastAsia="黑体" w:cs="黑体"/>
          <w:szCs w:val="32"/>
        </w:rPr>
      </w:pPr>
    </w:p>
    <w:p>
      <w:pPr>
        <w:ind w:firstLine="212" w:firstLineChars="100"/>
        <w:rPr>
          <w:rFonts w:ascii="黑体" w:hAnsi="黑体" w:eastAsia="黑体" w:cs="黑体"/>
          <w:szCs w:val="32"/>
        </w:rPr>
      </w:pPr>
    </w:p>
    <w:p>
      <w:pPr>
        <w:ind w:firstLine="212" w:firstLineChars="100"/>
        <w:rPr>
          <w:rFonts w:ascii="黑体" w:hAnsi="黑体" w:eastAsia="黑体" w:cs="黑体"/>
          <w:szCs w:val="32"/>
        </w:rPr>
      </w:pPr>
    </w:p>
    <w:p>
      <w:pPr>
        <w:ind w:firstLine="212" w:firstLineChars="100"/>
        <w:rPr>
          <w:rFonts w:ascii="黑体" w:hAnsi="黑体" w:eastAsia="黑体" w:cs="黑体"/>
          <w:szCs w:val="32"/>
        </w:rPr>
      </w:pPr>
    </w:p>
    <w:p>
      <w:pPr>
        <w:ind w:firstLine="212" w:firstLineChars="100"/>
        <w:rPr>
          <w:rFonts w:ascii="黑体" w:hAnsi="黑体" w:eastAsia="黑体" w:cs="黑体"/>
          <w:szCs w:val="32"/>
        </w:rPr>
      </w:pPr>
    </w:p>
    <w:p>
      <w:pPr>
        <w:ind w:firstLine="212" w:firstLineChars="100"/>
        <w:rPr>
          <w:rFonts w:ascii="黑体" w:hAnsi="黑体" w:eastAsia="黑体" w:cs="黑体"/>
          <w:szCs w:val="32"/>
        </w:rPr>
      </w:pPr>
    </w:p>
    <w:p>
      <w:pPr>
        <w:ind w:firstLine="212" w:firstLineChars="100"/>
        <w:rPr>
          <w:rFonts w:ascii="黑体" w:hAnsi="黑体" w:eastAsia="黑体" w:cs="黑体"/>
          <w:szCs w:val="32"/>
        </w:rPr>
      </w:pPr>
    </w:p>
    <w:p>
      <w:pPr>
        <w:ind w:firstLine="212" w:firstLineChars="100"/>
        <w:rPr>
          <w:rFonts w:ascii="黑体" w:hAnsi="黑体" w:eastAsia="黑体" w:cs="黑体"/>
          <w:szCs w:val="32"/>
        </w:rPr>
      </w:pPr>
    </w:p>
    <w:p>
      <w:pPr>
        <w:ind w:firstLine="212" w:firstLineChars="100"/>
        <w:rPr>
          <w:rFonts w:ascii="黑体" w:hAnsi="黑体" w:eastAsia="黑体" w:cs="黑体"/>
          <w:szCs w:val="32"/>
        </w:rPr>
      </w:pPr>
    </w:p>
    <w:p>
      <w:pPr>
        <w:ind w:firstLine="212" w:firstLineChars="100"/>
        <w:rPr>
          <w:rFonts w:ascii="黑体" w:hAnsi="黑体" w:eastAsia="黑体" w:cs="黑体"/>
          <w:szCs w:val="32"/>
        </w:rPr>
      </w:pPr>
    </w:p>
    <w:p>
      <w:pPr>
        <w:pStyle w:val="2"/>
        <w:rPr>
          <w:rFonts w:ascii="黑体" w:hAnsi="黑体" w:eastAsia="黑体" w:cs="黑体"/>
          <w:szCs w:val="32"/>
        </w:rPr>
      </w:pPr>
    </w:p>
    <w:p>
      <w:pPr>
        <w:rPr>
          <w:rFonts w:ascii="黑体" w:hAnsi="黑体" w:eastAsia="黑体" w:cs="黑体"/>
          <w:szCs w:val="32"/>
        </w:rPr>
      </w:pPr>
    </w:p>
    <w:p>
      <w:pPr>
        <w:pStyle w:val="2"/>
        <w:rPr>
          <w:rFonts w:ascii="黑体" w:hAnsi="黑体" w:eastAsia="黑体" w:cs="黑体"/>
          <w:szCs w:val="32"/>
        </w:rPr>
      </w:pPr>
    </w:p>
    <w:p>
      <w:pPr>
        <w:rPr>
          <w:rFonts w:ascii="黑体" w:hAnsi="黑体" w:eastAsia="黑体" w:cs="黑体"/>
          <w:szCs w:val="32"/>
        </w:rPr>
      </w:pPr>
    </w:p>
    <w:p>
      <w:pPr>
        <w:pStyle w:val="2"/>
        <w:rPr>
          <w:rFonts w:ascii="黑体" w:hAnsi="黑体" w:eastAsia="黑体" w:cs="黑体"/>
          <w:szCs w:val="32"/>
        </w:rPr>
      </w:pPr>
    </w:p>
    <w:p>
      <w:pPr>
        <w:rPr>
          <w:rFonts w:ascii="黑体" w:hAnsi="黑体" w:eastAsia="黑体" w:cs="黑体"/>
          <w:szCs w:val="32"/>
        </w:rPr>
      </w:pPr>
    </w:p>
    <w:p>
      <w:pPr>
        <w:pStyle w:val="2"/>
        <w:rPr>
          <w:rFonts w:ascii="黑体" w:hAnsi="黑体" w:eastAsia="黑体" w:cs="黑体"/>
          <w:szCs w:val="32"/>
        </w:rPr>
      </w:pPr>
    </w:p>
    <w:p>
      <w:pPr>
        <w:rPr>
          <w:rFonts w:ascii="黑体" w:hAnsi="黑体" w:eastAsia="黑体" w:cs="黑体"/>
          <w:szCs w:val="32"/>
        </w:rPr>
      </w:pPr>
    </w:p>
    <w:p>
      <w:pPr>
        <w:pStyle w:val="2"/>
        <w:rPr>
          <w:rFonts w:ascii="黑体" w:hAnsi="黑体" w:eastAsia="黑体" w:cs="黑体"/>
          <w:szCs w:val="32"/>
        </w:rPr>
      </w:pPr>
    </w:p>
    <w:p>
      <w:pPr>
        <w:rPr>
          <w:rFonts w:ascii="黑体" w:hAnsi="黑体" w:eastAsia="黑体" w:cs="黑体"/>
          <w:szCs w:val="32"/>
        </w:rPr>
      </w:pPr>
    </w:p>
    <w:p>
      <w:pPr>
        <w:pStyle w:val="2"/>
        <w:rPr>
          <w:rFonts w:ascii="黑体" w:hAnsi="黑体" w:eastAsia="黑体" w:cs="黑体"/>
          <w:szCs w:val="32"/>
        </w:rPr>
      </w:pPr>
    </w:p>
    <w:p>
      <w:pPr>
        <w:rPr>
          <w:rFonts w:ascii="黑体" w:hAnsi="黑体" w:eastAsia="黑体" w:cs="黑体"/>
          <w:szCs w:val="32"/>
        </w:rPr>
      </w:pPr>
    </w:p>
    <w:p>
      <w:pPr>
        <w:pStyle w:val="2"/>
        <w:rPr>
          <w:rFonts w:ascii="黑体" w:hAnsi="黑体" w:eastAsia="黑体" w:cs="黑体"/>
          <w:szCs w:val="32"/>
        </w:rPr>
      </w:pPr>
    </w:p>
    <w:p>
      <w:pPr>
        <w:rPr>
          <w:rFonts w:ascii="黑体" w:hAnsi="黑体" w:eastAsia="黑体" w:cs="黑体"/>
          <w:szCs w:val="32"/>
        </w:rPr>
      </w:pPr>
    </w:p>
    <w:p>
      <w:pPr>
        <w:pStyle w:val="2"/>
        <w:rPr>
          <w:rFonts w:ascii="黑体" w:hAnsi="黑体" w:eastAsia="黑体" w:cs="黑体"/>
          <w:szCs w:val="32"/>
        </w:rPr>
      </w:pPr>
    </w:p>
    <w:p>
      <w:pPr>
        <w:rPr>
          <w:rFonts w:ascii="黑体" w:hAnsi="黑体" w:eastAsia="黑体" w:cs="黑体"/>
          <w:szCs w:val="32"/>
        </w:rPr>
      </w:pPr>
    </w:p>
    <w:p>
      <w:pPr>
        <w:pStyle w:val="2"/>
        <w:rPr>
          <w:rFonts w:ascii="黑体" w:hAnsi="黑体" w:eastAsia="黑体" w:cs="黑体"/>
          <w:szCs w:val="32"/>
        </w:rPr>
      </w:pPr>
    </w:p>
    <w:p>
      <w:pPr>
        <w:rPr>
          <w:rFonts w:ascii="黑体" w:hAnsi="黑体" w:eastAsia="黑体" w:cs="黑体"/>
          <w:szCs w:val="32"/>
        </w:rPr>
      </w:pPr>
    </w:p>
    <w:p>
      <w:pPr>
        <w:pStyle w:val="2"/>
        <w:rPr>
          <w:rFonts w:ascii="黑体" w:hAnsi="黑体" w:eastAsia="黑体" w:cs="黑体"/>
          <w:szCs w:val="32"/>
        </w:rPr>
      </w:pPr>
    </w:p>
    <w:p>
      <w:pPr>
        <w:rPr>
          <w:rFonts w:ascii="黑体" w:hAnsi="黑体" w:eastAsia="黑体" w:cs="黑体"/>
          <w:szCs w:val="32"/>
        </w:rPr>
      </w:pPr>
    </w:p>
    <w:p>
      <w:pPr>
        <w:pStyle w:val="2"/>
        <w:rPr>
          <w:rFonts w:ascii="黑体" w:hAnsi="黑体" w:eastAsia="黑体" w:cs="黑体"/>
          <w:szCs w:val="32"/>
        </w:rPr>
      </w:pPr>
    </w:p>
    <w:p>
      <w:pPr>
        <w:rPr>
          <w:rFonts w:ascii="黑体" w:hAnsi="黑体" w:eastAsia="黑体" w:cs="黑体"/>
          <w:szCs w:val="32"/>
        </w:rPr>
      </w:pPr>
    </w:p>
    <w:p>
      <w:pPr>
        <w:pStyle w:val="2"/>
        <w:rPr>
          <w:rFonts w:ascii="黑体" w:hAnsi="黑体" w:eastAsia="黑体" w:cs="黑体"/>
          <w:szCs w:val="32"/>
        </w:rPr>
      </w:pPr>
    </w:p>
    <w:p>
      <w:pPr>
        <w:pStyle w:val="2"/>
        <w:rPr>
          <w:rFonts w:ascii="黑体" w:hAnsi="黑体" w:eastAsia="黑体" w:cs="黑体"/>
          <w:szCs w:val="32"/>
        </w:rPr>
      </w:pPr>
    </w:p>
    <w:p>
      <w:pPr>
        <w:ind w:firstLine="212" w:firstLineChars="100"/>
        <w:rPr>
          <w:rFonts w:ascii="黑体" w:hAnsi="黑体" w:eastAsia="黑体" w:cs="黑体"/>
          <w:szCs w:val="32"/>
        </w:rPr>
      </w:pPr>
      <w:r>
        <w:rPr>
          <w:sz w:val="21"/>
        </w:rPr>
        <mc:AlternateContent>
          <mc:Choice Requires="wps">
            <w:drawing>
              <wp:anchor distT="0" distB="0" distL="114300" distR="114300" simplePos="0" relativeHeight="251658240" behindDoc="0" locked="0" layoutInCell="1" allowOverlap="1">
                <wp:simplePos x="0" y="0"/>
                <wp:positionH relativeFrom="column">
                  <wp:posOffset>82550</wp:posOffset>
                </wp:positionH>
                <wp:positionV relativeFrom="paragraph">
                  <wp:posOffset>133350</wp:posOffset>
                </wp:positionV>
                <wp:extent cx="5591175" cy="0"/>
                <wp:effectExtent l="0" t="0" r="0" b="0"/>
                <wp:wrapNone/>
                <wp:docPr id="1" name="直接连接符 1"/>
                <wp:cNvGraphicFramePr/>
                <a:graphic xmlns:a="http://schemas.openxmlformats.org/drawingml/2006/main">
                  <a:graphicData uri="http://schemas.microsoft.com/office/word/2010/wordprocessingShape">
                    <wps:wsp>
                      <wps:cNvCnPr/>
                      <wps:spPr>
                        <a:xfrm>
                          <a:off x="1128395" y="9123045"/>
                          <a:ext cx="55911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pt;margin-top:10.5pt;height:0pt;width:440.25pt;z-index:251658240;mso-width-relative:page;mso-height-relative:page;" filled="f" stroked="t" coordsize="21600,21600" o:gfxdata="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0xqddcAAAAIAQAADwAAAAAAAAABACAAAAAiAAAAZHJzL2Rv&#10;d25yZXYueG1sUEsBAhQAFAAAAAgAh07iQKA41/rJAQAAWQMAAA4AAAAAAAAAAQAgAAAAJgEAAGRy&#10;cy9lMm9Eb2MueG1sUEsFBgAAAAAGAAYAWQEAAGEFAAAAAA==&#10;">
                <v:fill on="f" focussize="0,0"/>
                <v:stroke weight="1.25pt" color="#000000 [3213]" joinstyle="round"/>
                <v:imagedata o:title=""/>
                <o:lock v:ext="edit" aspectratio="f"/>
              </v:line>
            </w:pict>
          </mc:Fallback>
        </mc:AlternateContent>
      </w:r>
    </w:p>
    <w:p>
      <w:pPr>
        <w:pStyle w:val="18"/>
        <w:keepNext w:val="0"/>
        <w:keepLines w:val="0"/>
        <w:pageBreakBefore w:val="0"/>
        <w:widowControl w:val="0"/>
        <w:kinsoku/>
        <w:wordWrap/>
        <w:overflowPunct/>
        <w:topLinePunct w:val="0"/>
        <w:autoSpaceDE/>
        <w:autoSpaceDN/>
        <w:bidi w:val="0"/>
        <w:adjustRightInd/>
        <w:snapToGrid/>
        <w:spacing w:after="0"/>
        <w:ind w:left="0" w:leftChars="0" w:right="0" w:firstLine="248" w:firstLineChars="100"/>
        <w:textAlignment w:val="auto"/>
        <w:rPr>
          <w:rFonts w:hint="eastAsia" w:ascii="仿宋_GB2312" w:hAnsi="仿宋_GB2312" w:eastAsia="仿宋_GB2312" w:cs="仿宋_GB2312"/>
          <w:color w:val="auto"/>
          <w:spacing w:val="-17"/>
          <w:sz w:val="28"/>
          <w:szCs w:val="28"/>
          <w:lang w:val="en-US" w:eastAsia="zh-CN"/>
        </w:rPr>
      </w:pPr>
      <w:r>
        <w:rPr>
          <w:rFonts w:hint="eastAsia" w:ascii="仿宋_GB2312" w:hAnsi="仿宋_GB2312" w:eastAsia="仿宋_GB2312" w:cs="仿宋_GB2312"/>
          <w:color w:val="auto"/>
          <w:spacing w:val="-17"/>
          <w:sz w:val="28"/>
          <w:szCs w:val="28"/>
          <w:lang w:val="en-US" w:eastAsia="zh-CN"/>
        </w:rPr>
        <w:t>中共德化县委全面依法治县委员会办公室                2025年5月6日印发</w:t>
      </w:r>
    </w:p>
    <w:p>
      <w:pPr>
        <w:rPr>
          <w:rFonts w:ascii="黑体" w:hAnsi="黑体" w:eastAsia="黑体" w:cs="黑体"/>
          <w:szCs w:val="32"/>
        </w:rPr>
      </w:pPr>
      <w:r>
        <w:rPr>
          <w:sz w:val="21"/>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69850</wp:posOffset>
                </wp:positionV>
                <wp:extent cx="55911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911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pt;margin-top:5.5pt;height:0pt;width:440.25pt;z-index:251659264;mso-width-relative:page;mso-height-relative:page;" filled="f" stroked="t" coordsize="21600,21600" o:gfxdata="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POnEPVAAAACAEAAA8AAAAAAAAAAQAgAAAAIgAAAGRycy9kb3ducmV2LnhtbFBLAQIU&#10;ABQAAAAIAIdO4kDu/JHfvQEAAE0DAAAOAAAAAAAAAAEAIAAAACQBAABkcnMvZTJvRG9jLnhtbFBL&#10;BQYAAAAABgAGAFkBAABTBQAAAAA=&#10;">
                <v:fill on="f" focussize="0,0"/>
                <v:stroke weight="1.25pt" color="#000000 [3213]" joinstyle="round"/>
                <v:imagedata o:title=""/>
                <o:lock v:ext="edit" aspectratio="f"/>
              </v:line>
            </w:pict>
          </mc:Fallback>
        </mc:AlternateContent>
      </w:r>
    </w:p>
    <w:sectPr>
      <w:headerReference r:id="rId3" w:type="default"/>
      <w:footerReference r:id="rId4" w:type="default"/>
      <w:pgSz w:w="11906" w:h="16838"/>
      <w:pgMar w:top="2098" w:right="1587" w:bottom="1984" w:left="1587" w:header="851" w:footer="1417" w:gutter="0"/>
      <w:paperSrc/>
      <w:pgNumType w:fmt="decimal"/>
      <w:cols w:space="0" w:num="1"/>
      <w:rtlGutter w:val="1"/>
      <w:docGrid w:type="linesAndChars" w:linePitch="315"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6"/>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TUyMDVmMDcwNzZjZWQ0OTk0MDBlZTU4MTZmZDcifQ=="/>
  </w:docVars>
  <w:rsids>
    <w:rsidRoot w:val="00D26B6A"/>
    <w:rsid w:val="000D3DB1"/>
    <w:rsid w:val="001204C8"/>
    <w:rsid w:val="001D725B"/>
    <w:rsid w:val="00242696"/>
    <w:rsid w:val="00264A8E"/>
    <w:rsid w:val="002747C5"/>
    <w:rsid w:val="002A2F72"/>
    <w:rsid w:val="003B4476"/>
    <w:rsid w:val="003C3E73"/>
    <w:rsid w:val="00425C9F"/>
    <w:rsid w:val="004424CE"/>
    <w:rsid w:val="004855E2"/>
    <w:rsid w:val="004D4898"/>
    <w:rsid w:val="00524263"/>
    <w:rsid w:val="00553CB6"/>
    <w:rsid w:val="0059534C"/>
    <w:rsid w:val="005E13C4"/>
    <w:rsid w:val="006151AA"/>
    <w:rsid w:val="00624787"/>
    <w:rsid w:val="00670BB0"/>
    <w:rsid w:val="006D3B1D"/>
    <w:rsid w:val="007402CA"/>
    <w:rsid w:val="00781F86"/>
    <w:rsid w:val="007E4478"/>
    <w:rsid w:val="0082248F"/>
    <w:rsid w:val="00850EEC"/>
    <w:rsid w:val="00855BA4"/>
    <w:rsid w:val="008B6977"/>
    <w:rsid w:val="008D374A"/>
    <w:rsid w:val="008D509A"/>
    <w:rsid w:val="00926CCC"/>
    <w:rsid w:val="0097394B"/>
    <w:rsid w:val="00A51CEB"/>
    <w:rsid w:val="00A76F83"/>
    <w:rsid w:val="00AD2D70"/>
    <w:rsid w:val="00B37F77"/>
    <w:rsid w:val="00B74CB7"/>
    <w:rsid w:val="00BC4550"/>
    <w:rsid w:val="00C361E2"/>
    <w:rsid w:val="00C92232"/>
    <w:rsid w:val="00C93154"/>
    <w:rsid w:val="00D26B6A"/>
    <w:rsid w:val="00DB439C"/>
    <w:rsid w:val="00E23B2E"/>
    <w:rsid w:val="00E507DB"/>
    <w:rsid w:val="00EB3BE5"/>
    <w:rsid w:val="00EB7529"/>
    <w:rsid w:val="00F26F7C"/>
    <w:rsid w:val="00F61D2B"/>
    <w:rsid w:val="00F97345"/>
    <w:rsid w:val="00F97DE5"/>
    <w:rsid w:val="00FA773B"/>
    <w:rsid w:val="00FE24B7"/>
    <w:rsid w:val="01E956C3"/>
    <w:rsid w:val="024E06A7"/>
    <w:rsid w:val="046C0D5B"/>
    <w:rsid w:val="05CD664F"/>
    <w:rsid w:val="06A77064"/>
    <w:rsid w:val="07142152"/>
    <w:rsid w:val="073E518E"/>
    <w:rsid w:val="083B668E"/>
    <w:rsid w:val="08622AA6"/>
    <w:rsid w:val="0889727B"/>
    <w:rsid w:val="08EF250F"/>
    <w:rsid w:val="0963712E"/>
    <w:rsid w:val="0A9615EB"/>
    <w:rsid w:val="0AB33AFA"/>
    <w:rsid w:val="0AD250E8"/>
    <w:rsid w:val="0AEE52F6"/>
    <w:rsid w:val="0B016BFE"/>
    <w:rsid w:val="0B5F39C0"/>
    <w:rsid w:val="0BC11EE9"/>
    <w:rsid w:val="0C2B7D3E"/>
    <w:rsid w:val="0C5B40EC"/>
    <w:rsid w:val="0C925B8B"/>
    <w:rsid w:val="0F1E29AB"/>
    <w:rsid w:val="0F262680"/>
    <w:rsid w:val="0F73799F"/>
    <w:rsid w:val="0FCA5E99"/>
    <w:rsid w:val="103C2D1D"/>
    <w:rsid w:val="107021D7"/>
    <w:rsid w:val="10944070"/>
    <w:rsid w:val="10A90332"/>
    <w:rsid w:val="119C0B35"/>
    <w:rsid w:val="12A90671"/>
    <w:rsid w:val="14473274"/>
    <w:rsid w:val="153C3F2C"/>
    <w:rsid w:val="15EA2147"/>
    <w:rsid w:val="161E18A2"/>
    <w:rsid w:val="16AA5EA1"/>
    <w:rsid w:val="16C16063"/>
    <w:rsid w:val="17225F43"/>
    <w:rsid w:val="17FB33AC"/>
    <w:rsid w:val="17FF7249"/>
    <w:rsid w:val="18C474BD"/>
    <w:rsid w:val="18CF107F"/>
    <w:rsid w:val="199E37A1"/>
    <w:rsid w:val="1A7866CD"/>
    <w:rsid w:val="1AD427F4"/>
    <w:rsid w:val="1BE55EE7"/>
    <w:rsid w:val="1C316A74"/>
    <w:rsid w:val="1C746B04"/>
    <w:rsid w:val="1D7F71F0"/>
    <w:rsid w:val="1DB62694"/>
    <w:rsid w:val="1E474D49"/>
    <w:rsid w:val="1EEB7DBC"/>
    <w:rsid w:val="1F67344D"/>
    <w:rsid w:val="1FC15662"/>
    <w:rsid w:val="20770D67"/>
    <w:rsid w:val="209F479C"/>
    <w:rsid w:val="20E07E8D"/>
    <w:rsid w:val="21A03014"/>
    <w:rsid w:val="21DF2C72"/>
    <w:rsid w:val="223D4AF7"/>
    <w:rsid w:val="240678BC"/>
    <w:rsid w:val="240D251F"/>
    <w:rsid w:val="25231E98"/>
    <w:rsid w:val="27005B64"/>
    <w:rsid w:val="28EB02DB"/>
    <w:rsid w:val="2965FB5F"/>
    <w:rsid w:val="29EF4365"/>
    <w:rsid w:val="2B3F6A51"/>
    <w:rsid w:val="2CD94F5A"/>
    <w:rsid w:val="2DD702D0"/>
    <w:rsid w:val="2EA339A5"/>
    <w:rsid w:val="30B71DE7"/>
    <w:rsid w:val="31050DBB"/>
    <w:rsid w:val="328B4701"/>
    <w:rsid w:val="33576B0C"/>
    <w:rsid w:val="348576A9"/>
    <w:rsid w:val="35E548A3"/>
    <w:rsid w:val="35ED90D6"/>
    <w:rsid w:val="35FFBCBE"/>
    <w:rsid w:val="3663204B"/>
    <w:rsid w:val="36A858D0"/>
    <w:rsid w:val="36FC671E"/>
    <w:rsid w:val="370B005D"/>
    <w:rsid w:val="375B9875"/>
    <w:rsid w:val="37CF3DBA"/>
    <w:rsid w:val="37EC5DE5"/>
    <w:rsid w:val="37FDB139"/>
    <w:rsid w:val="38451629"/>
    <w:rsid w:val="38CA7D80"/>
    <w:rsid w:val="393458CB"/>
    <w:rsid w:val="393A78BA"/>
    <w:rsid w:val="394510AE"/>
    <w:rsid w:val="397523E2"/>
    <w:rsid w:val="3AD317E1"/>
    <w:rsid w:val="3B841C97"/>
    <w:rsid w:val="3BDF7FE6"/>
    <w:rsid w:val="3BE96BF2"/>
    <w:rsid w:val="3BF3E8AA"/>
    <w:rsid w:val="3C3814A4"/>
    <w:rsid w:val="3C7EECC5"/>
    <w:rsid w:val="3CE409E2"/>
    <w:rsid w:val="3DB64D77"/>
    <w:rsid w:val="3DD43E88"/>
    <w:rsid w:val="3DEE7C79"/>
    <w:rsid w:val="3E2F373B"/>
    <w:rsid w:val="3E3F4D6C"/>
    <w:rsid w:val="3E5F5FE8"/>
    <w:rsid w:val="3F2152BC"/>
    <w:rsid w:val="3FBC8728"/>
    <w:rsid w:val="3FC67889"/>
    <w:rsid w:val="3FE32568"/>
    <w:rsid w:val="3FF17F6E"/>
    <w:rsid w:val="427D3E92"/>
    <w:rsid w:val="428C046C"/>
    <w:rsid w:val="428F5666"/>
    <w:rsid w:val="42F500EF"/>
    <w:rsid w:val="44186AF0"/>
    <w:rsid w:val="446A4CED"/>
    <w:rsid w:val="44BE6BBC"/>
    <w:rsid w:val="468C64C8"/>
    <w:rsid w:val="46B41CA9"/>
    <w:rsid w:val="472B2A71"/>
    <w:rsid w:val="481B23A6"/>
    <w:rsid w:val="48B51D2D"/>
    <w:rsid w:val="49663AF5"/>
    <w:rsid w:val="4A6F0787"/>
    <w:rsid w:val="4BA67C3C"/>
    <w:rsid w:val="4CB32B55"/>
    <w:rsid w:val="4CC91577"/>
    <w:rsid w:val="4DDF3F39"/>
    <w:rsid w:val="4E5D271E"/>
    <w:rsid w:val="4FEB37E5"/>
    <w:rsid w:val="506B290D"/>
    <w:rsid w:val="5134614A"/>
    <w:rsid w:val="51571366"/>
    <w:rsid w:val="51713253"/>
    <w:rsid w:val="518A2CE1"/>
    <w:rsid w:val="53326836"/>
    <w:rsid w:val="545729B8"/>
    <w:rsid w:val="559B1700"/>
    <w:rsid w:val="56D73DB4"/>
    <w:rsid w:val="570F7EE9"/>
    <w:rsid w:val="57647BF9"/>
    <w:rsid w:val="578F79D9"/>
    <w:rsid w:val="57EE027C"/>
    <w:rsid w:val="58FA342D"/>
    <w:rsid w:val="596D48F1"/>
    <w:rsid w:val="59802E2A"/>
    <w:rsid w:val="5A144EA7"/>
    <w:rsid w:val="5B185CA8"/>
    <w:rsid w:val="5B733674"/>
    <w:rsid w:val="5C0E3409"/>
    <w:rsid w:val="5C1846D8"/>
    <w:rsid w:val="5C1B2D4D"/>
    <w:rsid w:val="5D875DA9"/>
    <w:rsid w:val="5DCFC0C6"/>
    <w:rsid w:val="5DF006A4"/>
    <w:rsid w:val="5E0347AE"/>
    <w:rsid w:val="5ED35331"/>
    <w:rsid w:val="5EF76018"/>
    <w:rsid w:val="5F3BB834"/>
    <w:rsid w:val="5F931EAA"/>
    <w:rsid w:val="60AF199A"/>
    <w:rsid w:val="60BA216D"/>
    <w:rsid w:val="60E23609"/>
    <w:rsid w:val="611F28CE"/>
    <w:rsid w:val="61CC3A76"/>
    <w:rsid w:val="62FA1986"/>
    <w:rsid w:val="63057A83"/>
    <w:rsid w:val="63ED43C6"/>
    <w:rsid w:val="658D60DD"/>
    <w:rsid w:val="66BB1CD3"/>
    <w:rsid w:val="67F301A5"/>
    <w:rsid w:val="6813679E"/>
    <w:rsid w:val="692069CA"/>
    <w:rsid w:val="69576147"/>
    <w:rsid w:val="6A5512F0"/>
    <w:rsid w:val="6B05752E"/>
    <w:rsid w:val="6BB52E4A"/>
    <w:rsid w:val="6CA51FBA"/>
    <w:rsid w:val="6CFD6C0E"/>
    <w:rsid w:val="6D0D5EB2"/>
    <w:rsid w:val="6D54763D"/>
    <w:rsid w:val="6D673736"/>
    <w:rsid w:val="6DB3A3C7"/>
    <w:rsid w:val="6EA67249"/>
    <w:rsid w:val="6EBF3642"/>
    <w:rsid w:val="6F67426F"/>
    <w:rsid w:val="6FC767EC"/>
    <w:rsid w:val="6FDFD468"/>
    <w:rsid w:val="6FE683C9"/>
    <w:rsid w:val="6FF7E842"/>
    <w:rsid w:val="6FF9CA3A"/>
    <w:rsid w:val="702F2F7E"/>
    <w:rsid w:val="703D1676"/>
    <w:rsid w:val="70482248"/>
    <w:rsid w:val="708F1216"/>
    <w:rsid w:val="70A0015B"/>
    <w:rsid w:val="70FBD6AC"/>
    <w:rsid w:val="733F37EA"/>
    <w:rsid w:val="73463ECB"/>
    <w:rsid w:val="73D71D35"/>
    <w:rsid w:val="73F1FC76"/>
    <w:rsid w:val="74177616"/>
    <w:rsid w:val="74734CE3"/>
    <w:rsid w:val="74DD5E20"/>
    <w:rsid w:val="7503583D"/>
    <w:rsid w:val="752A189C"/>
    <w:rsid w:val="75842A89"/>
    <w:rsid w:val="76A62190"/>
    <w:rsid w:val="777234E1"/>
    <w:rsid w:val="777F5426"/>
    <w:rsid w:val="77866F8C"/>
    <w:rsid w:val="77EE39B0"/>
    <w:rsid w:val="77F7CA0E"/>
    <w:rsid w:val="78174088"/>
    <w:rsid w:val="7A5C5D83"/>
    <w:rsid w:val="7AD320E3"/>
    <w:rsid w:val="7B7F776F"/>
    <w:rsid w:val="7B972CC0"/>
    <w:rsid w:val="7BDEF50D"/>
    <w:rsid w:val="7C142CB7"/>
    <w:rsid w:val="7C727ADF"/>
    <w:rsid w:val="7CDD6705"/>
    <w:rsid w:val="7D526CAC"/>
    <w:rsid w:val="7DDDF6B6"/>
    <w:rsid w:val="7DF9D61B"/>
    <w:rsid w:val="7ED49D11"/>
    <w:rsid w:val="7ED73C10"/>
    <w:rsid w:val="7F3FC324"/>
    <w:rsid w:val="7F511C2E"/>
    <w:rsid w:val="7F82CD87"/>
    <w:rsid w:val="7FBD14D3"/>
    <w:rsid w:val="7FC56DB0"/>
    <w:rsid w:val="7FD85EAB"/>
    <w:rsid w:val="7FEB4B6B"/>
    <w:rsid w:val="82F91A3A"/>
    <w:rsid w:val="9172E776"/>
    <w:rsid w:val="94EFD12D"/>
    <w:rsid w:val="A5E4A65D"/>
    <w:rsid w:val="ADFDC94B"/>
    <w:rsid w:val="B5F36C3D"/>
    <w:rsid w:val="B6BFB37A"/>
    <w:rsid w:val="B8F7A993"/>
    <w:rsid w:val="BB7FB4F0"/>
    <w:rsid w:val="BF3713B5"/>
    <w:rsid w:val="BFE20A0C"/>
    <w:rsid w:val="BFE76094"/>
    <w:rsid w:val="BFF53646"/>
    <w:rsid w:val="BFFFAD56"/>
    <w:rsid w:val="C3B7BBF2"/>
    <w:rsid w:val="C7E7B08F"/>
    <w:rsid w:val="CD755594"/>
    <w:rsid w:val="CFBD3639"/>
    <w:rsid w:val="CFE7E8F4"/>
    <w:rsid w:val="DB7DD52A"/>
    <w:rsid w:val="DF3D4D92"/>
    <w:rsid w:val="DFBDA0CD"/>
    <w:rsid w:val="DFDFBEFA"/>
    <w:rsid w:val="DFED66BB"/>
    <w:rsid w:val="DFF78092"/>
    <w:rsid w:val="DFFFDD85"/>
    <w:rsid w:val="E3FF01E4"/>
    <w:rsid w:val="ED6F1CEA"/>
    <w:rsid w:val="EDEB3297"/>
    <w:rsid w:val="EE57EC70"/>
    <w:rsid w:val="EF38BC4C"/>
    <w:rsid w:val="EF7CD9D9"/>
    <w:rsid w:val="EFE6D228"/>
    <w:rsid w:val="EFEE2109"/>
    <w:rsid w:val="EFF7ABF1"/>
    <w:rsid w:val="EFFBA198"/>
    <w:rsid w:val="F02FE9E3"/>
    <w:rsid w:val="F37D5759"/>
    <w:rsid w:val="F40DBE6F"/>
    <w:rsid w:val="F68F7694"/>
    <w:rsid w:val="F72F9B49"/>
    <w:rsid w:val="F7AD7F07"/>
    <w:rsid w:val="F7FDD922"/>
    <w:rsid w:val="F9F7C2B7"/>
    <w:rsid w:val="FDF97D04"/>
    <w:rsid w:val="FDFA704A"/>
    <w:rsid w:val="FEDEFEF7"/>
    <w:rsid w:val="FEDFFD2C"/>
    <w:rsid w:val="FEEDC22F"/>
    <w:rsid w:val="FFBCB987"/>
    <w:rsid w:val="FFEDDD47"/>
    <w:rsid w:val="FFF50F47"/>
    <w:rsid w:val="FFFF16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4"/>
    <w:basedOn w:val="1"/>
    <w:next w:val="1"/>
    <w:link w:val="13"/>
    <w:qFormat/>
    <w:uiPriority w:val="99"/>
    <w:pPr>
      <w:keepNext/>
      <w:keepLines/>
      <w:spacing w:before="120" w:after="120"/>
      <w:outlineLvl w:val="3"/>
    </w:pPr>
    <w:rPr>
      <w:rFonts w:ascii="Arial" w:hAnsi="Arial" w:eastAsia="黑体"/>
      <w:b/>
      <w:sz w:val="28"/>
    </w:rPr>
  </w:style>
  <w:style w:type="character" w:default="1" w:styleId="9">
    <w:name w:val="Default Paragraph Font"/>
    <w:semiHidden/>
    <w:qFormat/>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4"/>
    <w:qFormat/>
    <w:uiPriority w:val="99"/>
    <w:pPr>
      <w:spacing w:after="120"/>
    </w:pPr>
  </w:style>
  <w:style w:type="paragraph" w:styleId="4">
    <w:name w:val="Balloon Text"/>
    <w:basedOn w:val="1"/>
    <w:next w:val="5"/>
    <w:link w:val="15"/>
    <w:qFormat/>
    <w:uiPriority w:val="99"/>
    <w:rPr>
      <w:sz w:val="18"/>
      <w:szCs w:val="18"/>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toc 1"/>
    <w:basedOn w:val="1"/>
    <w:next w:val="1"/>
    <w:qFormat/>
    <w:uiPriority w:val="99"/>
    <w:pPr>
      <w:widowControl/>
      <w:spacing w:after="100" w:line="276" w:lineRule="auto"/>
      <w:jc w:val="center"/>
    </w:pPr>
    <w:rPr>
      <w:rFonts w:ascii="等线" w:eastAsia="等线" w:cs="Arial"/>
      <w:kern w:val="0"/>
      <w:sz w:val="28"/>
      <w:szCs w:val="28"/>
    </w:rPr>
  </w:style>
  <w:style w:type="paragraph" w:styleId="8">
    <w:name w:val="Normal (Web)"/>
    <w:basedOn w:val="1"/>
    <w:qFormat/>
    <w:uiPriority w:val="99"/>
    <w:pPr>
      <w:spacing w:before="100" w:beforeAutospacing="1" w:after="100" w:afterAutospacing="1"/>
      <w:jc w:val="left"/>
    </w:pPr>
    <w:rPr>
      <w:kern w:val="0"/>
      <w:sz w:val="24"/>
    </w:rPr>
  </w:style>
  <w:style w:type="character" w:styleId="10">
    <w:name w:val="page number"/>
    <w:basedOn w:val="9"/>
    <w:uiPriority w:val="99"/>
    <w:rPr>
      <w:rFonts w:cs="Times New Roman"/>
    </w:rPr>
  </w:style>
  <w:style w:type="character" w:styleId="11">
    <w:name w:val="Hyperlink"/>
    <w:basedOn w:val="9"/>
    <w:qFormat/>
    <w:uiPriority w:val="99"/>
    <w:rPr>
      <w:rFonts w:cs="Times New Roman"/>
      <w:color w:val="0000FF"/>
      <w:u w:val="single"/>
    </w:rPr>
  </w:style>
  <w:style w:type="character" w:customStyle="1" w:styleId="13">
    <w:name w:val="Heading 4 Char"/>
    <w:basedOn w:val="9"/>
    <w:link w:val="3"/>
    <w:semiHidden/>
    <w:locked/>
    <w:uiPriority w:val="99"/>
    <w:rPr>
      <w:rFonts w:ascii="Cambria" w:hAnsi="Cambria" w:eastAsia="宋体" w:cs="Times New Roman"/>
      <w:b/>
      <w:bCs/>
      <w:sz w:val="28"/>
      <w:szCs w:val="28"/>
    </w:rPr>
  </w:style>
  <w:style w:type="character" w:customStyle="1" w:styleId="14">
    <w:name w:val="Body Text Char"/>
    <w:basedOn w:val="9"/>
    <w:link w:val="2"/>
    <w:semiHidden/>
    <w:qFormat/>
    <w:locked/>
    <w:uiPriority w:val="99"/>
    <w:rPr>
      <w:rFonts w:ascii="Times New Roman" w:hAnsi="Times New Roman" w:cs="Times New Roman"/>
      <w:sz w:val="20"/>
      <w:szCs w:val="20"/>
    </w:rPr>
  </w:style>
  <w:style w:type="character" w:customStyle="1" w:styleId="15">
    <w:name w:val="Balloon Text Char"/>
    <w:basedOn w:val="9"/>
    <w:link w:val="4"/>
    <w:semiHidden/>
    <w:locked/>
    <w:uiPriority w:val="99"/>
    <w:rPr>
      <w:rFonts w:ascii="Times New Roman" w:hAnsi="Times New Roman" w:cs="Times New Roman"/>
      <w:sz w:val="2"/>
    </w:rPr>
  </w:style>
  <w:style w:type="character" w:customStyle="1" w:styleId="16">
    <w:name w:val="Header Char"/>
    <w:basedOn w:val="9"/>
    <w:link w:val="5"/>
    <w:semiHidden/>
    <w:qFormat/>
    <w:locked/>
    <w:uiPriority w:val="99"/>
    <w:rPr>
      <w:rFonts w:ascii="Times New Roman" w:hAnsi="Times New Roman" w:cs="Times New Roman"/>
      <w:sz w:val="18"/>
      <w:szCs w:val="18"/>
    </w:rPr>
  </w:style>
  <w:style w:type="character" w:customStyle="1" w:styleId="17">
    <w:name w:val="Footer Char"/>
    <w:basedOn w:val="9"/>
    <w:link w:val="6"/>
    <w:semiHidden/>
    <w:qFormat/>
    <w:locked/>
    <w:uiPriority w:val="99"/>
    <w:rPr>
      <w:rFonts w:ascii="Times New Roman" w:hAnsi="Times New Roman" w:cs="Times New Roman"/>
      <w:sz w:val="18"/>
      <w:szCs w:val="18"/>
    </w:rPr>
  </w:style>
  <w:style w:type="paragraph" w:customStyle="1" w:styleId="18">
    <w:name w:val="Body Text First Indent 21"/>
    <w:basedOn w:val="19"/>
    <w:qFormat/>
    <w:uiPriority w:val="99"/>
    <w:pPr>
      <w:spacing w:line="340" w:lineRule="exact"/>
      <w:ind w:right="-139" w:hanging="26" w:hangingChars="26"/>
    </w:pPr>
    <w:rPr>
      <w:rFonts w:ascii="华文中宋" w:hAnsi="华文中宋" w:eastAsia="华文中宋"/>
      <w:sz w:val="24"/>
    </w:rPr>
  </w:style>
  <w:style w:type="paragraph" w:customStyle="1" w:styleId="19">
    <w:name w:val="Body Text Indent1"/>
    <w:basedOn w:val="1"/>
    <w:qFormat/>
    <w:uiPriority w:val="99"/>
    <w:pPr>
      <w:ind w:left="420" w:leftChars="200"/>
    </w:pPr>
  </w:style>
  <w:style w:type="paragraph" w:customStyle="1" w:styleId="20">
    <w:name w:val="Default"/>
    <w:qFormat/>
    <w:uiPriority w:val="99"/>
    <w:pPr>
      <w:widowControl w:val="0"/>
      <w:autoSpaceDE w:val="0"/>
      <w:autoSpaceDN w:val="0"/>
      <w:adjustRightInd w:val="0"/>
    </w:pPr>
    <w:rPr>
      <w:rFonts w:ascii="方正仿宋_GBK" w:hAnsi="Times New Roman" w:eastAsia="方正仿宋_GBK"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971</Words>
  <Characters>5535</Characters>
  <Lines>0</Lines>
  <Paragraphs>0</Paragraphs>
  <TotalTime>10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2025-03-13T02:44:00Z</dcterms:created>
  <dc:creator>Administrator</dc:creator>
  <cp:lastModifiedBy>Administrator</cp:lastModifiedBy>
  <cp:lastPrinted>2025-03-13T08:11:00Z</cp:lastPrinted>
  <dcterms:modified xsi:type="dcterms:W3CDTF">2025-05-08T01:07:04Z</dcterms:modified>
  <dc:title>关于征求《泉州市直有关单位2025年度普法责任清单》修改意见和报送《2025年度泉州市直</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D0D6A83595904A7CAEB2FA3E25131A3D_13</vt:lpwstr>
  </property>
  <property fmtid="{D5CDD505-2E9C-101B-9397-08002B2CF9AE}" pid="4" name="KSOTemplateDocerSaveRecord">
    <vt:lpwstr>eyJoZGlkIjoiYTllNmU5NzE5MTU1ZjUyODA0YjQwNmQ2MjdiODRhOTciLCJ1c2VySWQiOiI0MzMzMTMxNzIifQ==</vt:lpwstr>
  </property>
</Properties>
</file>